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12AF5" w:rsidRDefault="00312AF5" w:rsidP="004E4DBA">
      <w:pPr>
        <w:pStyle w:val="1"/>
      </w:pPr>
      <w:bookmarkStart w:id="0" w:name="_Toc110871150"/>
      <w:r>
        <w:rPr>
          <w:rFonts w:hint="eastAsia"/>
        </w:rPr>
        <w:t>盐亭县委编办2022年部门预算编制的说明</w:t>
      </w:r>
      <w:bookmarkEnd w:id="0"/>
    </w:p>
    <w:p w:rsidR="00312AF5" w:rsidRDefault="00312AF5" w:rsidP="00312AF5">
      <w:pPr>
        <w:ind w:firstLineChars="200" w:firstLine="420"/>
      </w:pPr>
      <w:r>
        <w:rPr>
          <w:rFonts w:hint="eastAsia"/>
        </w:rPr>
        <w:t>一、基本职能及</w:t>
      </w:r>
      <w:r>
        <w:t>2022</w:t>
      </w:r>
      <w:r>
        <w:t>年主要工作</w:t>
      </w:r>
    </w:p>
    <w:p w:rsidR="00312AF5" w:rsidRDefault="00312AF5" w:rsidP="00312AF5">
      <w:pPr>
        <w:ind w:firstLineChars="200" w:firstLine="420"/>
      </w:pPr>
      <w:r>
        <w:rPr>
          <w:rFonts w:hint="eastAsia"/>
        </w:rPr>
        <w:t>（一）基本职能</w:t>
      </w:r>
    </w:p>
    <w:p w:rsidR="00312AF5" w:rsidRDefault="00312AF5" w:rsidP="00312AF5">
      <w:pPr>
        <w:ind w:firstLineChars="200" w:firstLine="420"/>
      </w:pPr>
      <w:r>
        <w:rPr>
          <w:rFonts w:hint="eastAsia"/>
        </w:rPr>
        <w:t>贯彻执行党中央关于行政管理体制改革和机构改革。拟订全县行政管理体制改革和机构改革方案并组织实施。评估全县机构改革成效。负责机构编制管理，审核全县机构的“三定”规定。拟订全县各级行政编制、事业编制总额分配方案。监督检查全县各单位“三定”规定的执行情况，会同有关部门查处机构编制违法违纪行为。负责组织编制县级行政权力清单、责任清单及动态调整等工作。负责全县事业单位登记管理工作，承担机关、群团统一社会信用代码相关工作。负责全县机构编制实名制管理工作，对全县机关事业单位使用空缺编制和空缺中层职数进行核批。完成县委和县委编委交办的其他任务。</w:t>
      </w:r>
    </w:p>
    <w:p w:rsidR="00312AF5" w:rsidRDefault="00312AF5" w:rsidP="00312AF5">
      <w:pPr>
        <w:ind w:firstLineChars="200" w:firstLine="420"/>
      </w:pPr>
      <w:r>
        <w:rPr>
          <w:rFonts w:hint="eastAsia"/>
        </w:rPr>
        <w:t>（二）</w:t>
      </w:r>
      <w:r>
        <w:t>2022</w:t>
      </w:r>
      <w:r>
        <w:t>年主要工作</w:t>
      </w:r>
    </w:p>
    <w:p w:rsidR="00312AF5" w:rsidRDefault="00312AF5" w:rsidP="00312AF5">
      <w:pPr>
        <w:ind w:firstLineChars="200" w:firstLine="420"/>
      </w:pPr>
      <w:r>
        <w:rPr>
          <w:rFonts w:hint="eastAsia"/>
        </w:rPr>
        <w:t>坚持以习近平新时代中国特色社会主义思想为指导，在县委编委的领导和市委编办的指导下，扎实做好机构改革和机构编制管理各项工作，把深入学习贯彻习近平新时代中国特色社会主义思想作为首要政治任务，自觉把思想和行动统一到党中央和省委、市委、县委的决策部署上来，增强“四个意识”、坚定“四个自信”、做到“两个维护”，进一步提升政治站位，准确把握新时代机构编制工作的正确方向。围绕县委的决策部署，聚焦“产业兴县、开放兴县、文旅活县”战略，创新机构编制管理，优化机构编制资源配置，促进编制向项目建设、经济发展部门、基层一线倾斜，确保县委的中心工作部署到哪里、机构编制资源就保障到那里。</w:t>
      </w:r>
    </w:p>
    <w:p w:rsidR="00312AF5" w:rsidRDefault="00312AF5" w:rsidP="00312AF5">
      <w:pPr>
        <w:ind w:firstLineChars="200" w:firstLine="420"/>
      </w:pPr>
      <w:r>
        <w:t>1.</w:t>
      </w:r>
      <w:r>
        <w:t>机构编制管理工作。深入贯彻中央、省委关于机构编制工作的方针政策，切实加强机构编制管理工作，确保机构编制管理法规政策全面落到实处，继续做好机构编制管理工作和规范运行。</w:t>
      </w:r>
    </w:p>
    <w:p w:rsidR="00312AF5" w:rsidRDefault="00312AF5" w:rsidP="00312AF5">
      <w:pPr>
        <w:ind w:firstLineChars="200" w:firstLine="420"/>
      </w:pPr>
      <w:r>
        <w:t>2.</w:t>
      </w:r>
      <w:r>
        <w:t>事业单位登记监督管理工作。认真贯彻落实《事业单位登记管理暂行条例实施细则》、《事业单位法人年度报告公示办法（试行）》，切实履行登记管理职责，进一步规范全县事业单位登记管理工作，提升登记管理水平，促进事业单位健康发展。</w:t>
      </w:r>
    </w:p>
    <w:p w:rsidR="00312AF5" w:rsidRDefault="00312AF5" w:rsidP="00312AF5">
      <w:pPr>
        <w:ind w:firstLineChars="200" w:firstLine="420"/>
      </w:pPr>
      <w:r>
        <w:t>3.</w:t>
      </w:r>
      <w:r>
        <w:t>全国事业单位分类改革工作。深入贯彻落实省委办公厅、省政府办公厅《关于开展事业单位分类工作的实施意见》（川委办〔</w:t>
      </w:r>
      <w:r>
        <w:t>2013</w:t>
      </w:r>
      <w:r>
        <w:t>〕</w:t>
      </w:r>
      <w:r>
        <w:t>6</w:t>
      </w:r>
      <w:r>
        <w:t>号），进一步推进事业单位分类改革工作。全面摸清事业机构设置、人员编制分布情况，全面把握事业单位改革相关政策，聚焦坚持加强党的全面领导、坚持精简高效、坚持强化公益服务，按照中央、省委、市委和县委的安排部署，分类推进事业单位改革。</w:t>
      </w:r>
    </w:p>
    <w:p w:rsidR="00312AF5" w:rsidRDefault="00312AF5" w:rsidP="00312AF5">
      <w:pPr>
        <w:ind w:firstLineChars="200" w:firstLine="420"/>
      </w:pPr>
      <w:r>
        <w:t>4.</w:t>
      </w:r>
      <w:r>
        <w:t>政府职能转变和深化党和国家机构改革工作。党的十九大明确提出要深化党和国家机构改革，全面落实中央、省委、市委、县委关于机构改革的部署，持续推进政府职能转变和机构改革。</w:t>
      </w:r>
    </w:p>
    <w:p w:rsidR="00312AF5" w:rsidRDefault="00312AF5" w:rsidP="00312AF5">
      <w:pPr>
        <w:ind w:firstLineChars="200" w:firstLine="420"/>
      </w:pPr>
      <w:r>
        <w:t>5.</w:t>
      </w:r>
      <w:r>
        <w:t>事业单位绩效考评工作。按照《中共中央、国务院关于分类推进事业单位改革的指导意见》（中发〔</w:t>
      </w:r>
      <w:r>
        <w:t>2011</w:t>
      </w:r>
      <w:r>
        <w:t>〕</w:t>
      </w:r>
      <w:r>
        <w:t>5</w:t>
      </w:r>
      <w:r>
        <w:t>号）精神，贯彻落实市委《关于开展事业单位绩效考评试点工作的通知》（绵委办〔</w:t>
      </w:r>
      <w:r>
        <w:t>2013</w:t>
      </w:r>
      <w:r>
        <w:t>〕</w:t>
      </w:r>
      <w:r>
        <w:t>128</w:t>
      </w:r>
      <w:r>
        <w:t>）精神，持续推进事业单位绩效考评和事业单位运行评估工作，推进事业单位信用体系建设。</w:t>
      </w:r>
    </w:p>
    <w:p w:rsidR="00312AF5" w:rsidRDefault="00312AF5" w:rsidP="00312AF5">
      <w:pPr>
        <w:ind w:firstLineChars="200" w:firstLine="420"/>
      </w:pPr>
      <w:r>
        <w:t>6.</w:t>
      </w:r>
      <w:r>
        <w:t>行政机关、群团统一社会信用代码制度建设及赋码颁证工作。为贯彻落实绵阳市委编办《关于开展机关、编办直接管理机构编制的群团统一社会信用代码赋码工作的通知》（绵编办发〔</w:t>
      </w:r>
      <w:r>
        <w:t>2016</w:t>
      </w:r>
      <w:r>
        <w:t>〕</w:t>
      </w:r>
      <w:r>
        <w:t>45</w:t>
      </w:r>
      <w:r>
        <w:t>号）文件要求，做好全县行政机关、群团和事业单位的统一社会信用代码赋码颁证及变更登记换发证书等工作。《国务院关于批转发展改革委等部门法人和其他组织统一社会信用代码制度建设总体方案的通知》（国发〔</w:t>
      </w:r>
      <w:r>
        <w:t>2015</w:t>
      </w:r>
      <w:r>
        <w:t>〕</w:t>
      </w:r>
      <w:r>
        <w:t>33</w:t>
      </w:r>
      <w:r>
        <w:t>号）精神，文件要求</w:t>
      </w:r>
      <w:r>
        <w:t>“</w:t>
      </w:r>
      <w:r>
        <w:t>推动制定法人和其他组织统一社会信用代码条例，形成实施统一代码的强制性标准。统一代码制度建设所需经费纳入同级</w:t>
      </w:r>
      <w:r>
        <w:rPr>
          <w:rFonts w:hint="eastAsia"/>
        </w:rPr>
        <w:t>政府预算”。</w:t>
      </w:r>
    </w:p>
    <w:p w:rsidR="00312AF5" w:rsidRDefault="00312AF5" w:rsidP="00312AF5">
      <w:pPr>
        <w:ind w:firstLineChars="200" w:firstLine="420"/>
      </w:pPr>
      <w:r>
        <w:t>7.</w:t>
      </w:r>
      <w:r>
        <w:t>机构编制调研工作。按照全面深化改革要求，近年来编办承担的改革事项越来越多，机构编制各项决策是否科学、准确、有效</w:t>
      </w:r>
      <w:r>
        <w:t>,</w:t>
      </w:r>
      <w:r>
        <w:t>能否为领导决策提供参谋作用，必须对机构编制管理部门对各个领域进行全面调查研究。</w:t>
      </w:r>
    </w:p>
    <w:p w:rsidR="00312AF5" w:rsidRDefault="00312AF5" w:rsidP="00312AF5">
      <w:pPr>
        <w:ind w:firstLineChars="200" w:firstLine="420"/>
      </w:pPr>
      <w:r>
        <w:t>8.</w:t>
      </w:r>
      <w:r>
        <w:t>对外学习交流培训、事业单位法定代表人培训。机构编制和事业单位改革试点工作较多，对外学习交流其他地区先进工作经验十分必要，参加中央、省市的相关培训也利于工作的开展。每年定期开展全县事业单位法定代表人培训是《事业单位登记管理暂行条例》的要求，也是市委编办和市事登局年度目标考核工作任务之一。</w:t>
      </w:r>
    </w:p>
    <w:p w:rsidR="00312AF5" w:rsidRDefault="00312AF5" w:rsidP="00312AF5">
      <w:pPr>
        <w:ind w:firstLineChars="200" w:firstLine="420"/>
      </w:pPr>
      <w:r>
        <w:t>9.</w:t>
      </w:r>
      <w:r>
        <w:t>行政机关、群团及事业单位中文域名注册和网站标识工作。中央网络安全和信息化领导小组办公室、中央编办分别印发了《关于加强党政机关网站安全管理的通知》（中网办发〔</w:t>
      </w:r>
      <w:r>
        <w:t>2014</w:t>
      </w:r>
      <w:r>
        <w:t>〕</w:t>
      </w:r>
      <w:r>
        <w:t>1</w:t>
      </w:r>
      <w:r>
        <w:t>号）、《关于做好党政机关网站开办审核、资格复核和网站标识管理工作的通知》（中央编办发〔</w:t>
      </w:r>
      <w:r>
        <w:t>2014</w:t>
      </w:r>
      <w:r>
        <w:t>〕</w:t>
      </w:r>
      <w:r>
        <w:t>69</w:t>
      </w:r>
      <w:r>
        <w:t>号），要求党政机关、事业单位都要注册有效的中文域名。同时要求</w:t>
      </w:r>
      <w:r>
        <w:t>“</w:t>
      </w:r>
      <w:r>
        <w:t>各级财政部门，立足现有经费渠道，对党政机关网站安全管理相关工作给予保障</w:t>
      </w:r>
      <w:r>
        <w:t>”</w:t>
      </w:r>
      <w:r>
        <w:t>、</w:t>
      </w:r>
      <w:r>
        <w:t>“</w:t>
      </w:r>
      <w:r>
        <w:t>各级编办要积极争取财政部门支持，为开展相关工作提供必要的经费保障</w:t>
      </w:r>
      <w:r>
        <w:t>”</w:t>
      </w:r>
      <w:r>
        <w:t>。目前全县行政机关、事业单位注册中文</w:t>
      </w:r>
      <w:r>
        <w:rPr>
          <w:rFonts w:hint="eastAsia"/>
        </w:rPr>
        <w:t>域名</w:t>
      </w:r>
      <w:r>
        <w:t>500</w:t>
      </w:r>
      <w:r>
        <w:t>余家。</w:t>
      </w:r>
    </w:p>
    <w:p w:rsidR="00312AF5" w:rsidRDefault="00312AF5" w:rsidP="00312AF5">
      <w:pPr>
        <w:ind w:firstLineChars="200" w:firstLine="420"/>
      </w:pPr>
      <w:r>
        <w:t>10.</w:t>
      </w:r>
      <w:r>
        <w:t>深化两项改革</w:t>
      </w:r>
      <w:r>
        <w:t>“</w:t>
      </w:r>
      <w:r>
        <w:t>后半篇</w:t>
      </w:r>
      <w:r>
        <w:t>”</w:t>
      </w:r>
      <w:r>
        <w:t>文章。按照省委、市委、县委对两项改革</w:t>
      </w:r>
      <w:r>
        <w:t>“</w:t>
      </w:r>
      <w:r>
        <w:t>后半篇</w:t>
      </w:r>
      <w:r>
        <w:t>”</w:t>
      </w:r>
      <w:r>
        <w:t>文章工作要求，优化乡镇机构编制资源配置，按上级部署安排全面推进乡镇机构编制</w:t>
      </w:r>
      <w:r>
        <w:t>“</w:t>
      </w:r>
      <w:r>
        <w:t>扁平化</w:t>
      </w:r>
      <w:r>
        <w:t>”</w:t>
      </w:r>
      <w:r>
        <w:t>管理；完善综合行政执法体系建设，从制度建设、执法能力提升、执法权力事项调整等方面着手，切实提升乡镇综合执法能力水平，稳步推进两改</w:t>
      </w:r>
      <w:r>
        <w:t>“</w:t>
      </w:r>
      <w:r>
        <w:t>后半篇</w:t>
      </w:r>
      <w:r>
        <w:t>”</w:t>
      </w:r>
      <w:r>
        <w:t>文章改革在盐亭落地落实。</w:t>
      </w:r>
    </w:p>
    <w:p w:rsidR="00312AF5" w:rsidRDefault="00312AF5" w:rsidP="00312AF5">
      <w:pPr>
        <w:ind w:firstLineChars="200" w:firstLine="420"/>
      </w:pPr>
      <w:r>
        <w:rPr>
          <w:rFonts w:hint="eastAsia"/>
        </w:rPr>
        <w:t>二、部门预算单位构成</w:t>
      </w:r>
    </w:p>
    <w:p w:rsidR="00312AF5" w:rsidRDefault="00312AF5" w:rsidP="00312AF5">
      <w:pPr>
        <w:ind w:firstLineChars="200" w:firstLine="420"/>
      </w:pPr>
      <w:r>
        <w:rPr>
          <w:rFonts w:hint="eastAsia"/>
        </w:rPr>
        <w:t>中共盐亭县委机构编制委员会办公室为一级预算单位，内设</w:t>
      </w:r>
      <w:r>
        <w:t>4</w:t>
      </w:r>
      <w:r>
        <w:t>个职能股室，无下级预算单位。核定编制共计</w:t>
      </w:r>
      <w:r>
        <w:t>11</w:t>
      </w:r>
      <w:r>
        <w:t>名，其中行政编制</w:t>
      </w:r>
      <w:r>
        <w:t>10</w:t>
      </w:r>
      <w:r>
        <w:t>名，机关工勤编制</w:t>
      </w:r>
      <w:r>
        <w:t>1</w:t>
      </w:r>
      <w:r>
        <w:t>名。在编在职人员</w:t>
      </w:r>
      <w:r>
        <w:t>12</w:t>
      </w:r>
      <w:r>
        <w:t>人，退休人员</w:t>
      </w:r>
      <w:r>
        <w:t>2</w:t>
      </w:r>
      <w:r>
        <w:t>人；无参照公务员法管理的事业单位。</w:t>
      </w:r>
    </w:p>
    <w:p w:rsidR="00312AF5" w:rsidRDefault="00312AF5" w:rsidP="00312AF5">
      <w:pPr>
        <w:ind w:firstLineChars="200" w:firstLine="420"/>
      </w:pPr>
      <w:r>
        <w:rPr>
          <w:rFonts w:hint="eastAsia"/>
        </w:rPr>
        <w:t>三、收支预算说明</w:t>
      </w:r>
    </w:p>
    <w:p w:rsidR="00312AF5" w:rsidRDefault="00312AF5" w:rsidP="00312AF5">
      <w:pPr>
        <w:ind w:firstLineChars="200" w:firstLine="420"/>
      </w:pPr>
      <w:r>
        <w:rPr>
          <w:rFonts w:hint="eastAsia"/>
        </w:rPr>
        <w:t>按照综合预算的原则，中共盐亭县委机构编制委员会办公室所有收入和支出均纳入部门预算管理。收入包括：一般公共预算拨款收入</w:t>
      </w:r>
      <w:r>
        <w:t>198.77</w:t>
      </w:r>
      <w:r>
        <w:t>万元；支出包括：一般公共服务支出</w:t>
      </w:r>
      <w:r>
        <w:t>160.82</w:t>
      </w:r>
      <w:r>
        <w:t>万元、社会保障和就业支出</w:t>
      </w:r>
      <w:r>
        <w:t>21.19</w:t>
      </w:r>
      <w:r>
        <w:t>万元、医疗卫生与计划生育支出</w:t>
      </w:r>
      <w:r>
        <w:t>4.82</w:t>
      </w:r>
      <w:r>
        <w:t>万元、住房保障支出</w:t>
      </w:r>
      <w:r>
        <w:t>11.94</w:t>
      </w:r>
      <w:r>
        <w:t>万元。</w:t>
      </w:r>
    </w:p>
    <w:p w:rsidR="00312AF5" w:rsidRDefault="00312AF5" w:rsidP="00312AF5">
      <w:pPr>
        <w:ind w:firstLineChars="200" w:firstLine="420"/>
      </w:pPr>
      <w:r>
        <w:rPr>
          <w:rFonts w:hint="eastAsia"/>
        </w:rPr>
        <w:t>（一）收入预算情况</w:t>
      </w:r>
    </w:p>
    <w:p w:rsidR="00312AF5" w:rsidRDefault="00312AF5" w:rsidP="00312AF5">
      <w:pPr>
        <w:ind w:firstLineChars="200" w:firstLine="420"/>
      </w:pPr>
      <w:r>
        <w:t>2022</w:t>
      </w:r>
      <w:r>
        <w:t>年部门收入预算</w:t>
      </w:r>
      <w:r>
        <w:t>198.77</w:t>
      </w:r>
      <w:r>
        <w:t>万元，其中：财政拨款</w:t>
      </w:r>
      <w:r>
        <w:t>198.77</w:t>
      </w:r>
      <w:r>
        <w:t>万元。比上年减少</w:t>
      </w:r>
      <w:r>
        <w:t>7.5</w:t>
      </w:r>
      <w:r>
        <w:t>万元，减少</w:t>
      </w:r>
      <w:r>
        <w:t>3.62%</w:t>
      </w:r>
      <w:r>
        <w:t>。</w:t>
      </w:r>
    </w:p>
    <w:p w:rsidR="00312AF5" w:rsidRDefault="00312AF5" w:rsidP="00312AF5">
      <w:pPr>
        <w:ind w:firstLineChars="200" w:firstLine="420"/>
      </w:pPr>
      <w:r>
        <w:rPr>
          <w:rFonts w:hint="eastAsia"/>
        </w:rPr>
        <w:t>（二）支出预算情况</w:t>
      </w:r>
    </w:p>
    <w:p w:rsidR="00312AF5" w:rsidRDefault="00312AF5" w:rsidP="00312AF5">
      <w:pPr>
        <w:ind w:firstLineChars="200" w:firstLine="420"/>
      </w:pPr>
      <w:r>
        <w:t>2022</w:t>
      </w:r>
      <w:r>
        <w:t>年部门支出预算</w:t>
      </w:r>
      <w:r>
        <w:t>198.77</w:t>
      </w:r>
      <w:r>
        <w:t>万元，其中：财政拨款</w:t>
      </w:r>
      <w:r>
        <w:t>198.77</w:t>
      </w:r>
      <w:r>
        <w:t>万元。比上年减少</w:t>
      </w:r>
      <w:r>
        <w:t>7.5</w:t>
      </w:r>
      <w:r>
        <w:t>万元，增长</w:t>
      </w:r>
      <w:r>
        <w:t>-3.62%</w:t>
      </w:r>
      <w:r>
        <w:t>。其中：人员类项目支出</w:t>
      </w:r>
      <w:r>
        <w:t>135.98</w:t>
      </w:r>
      <w:r>
        <w:t>万元，占总支出预算的</w:t>
      </w:r>
      <w:r>
        <w:t>68%</w:t>
      </w:r>
      <w:r>
        <w:t>，主要用于单位在职职工的基本工资、津补贴、五险一金等支出；运转类项目支出</w:t>
      </w:r>
      <w:r>
        <w:t>22.79</w:t>
      </w:r>
      <w:r>
        <w:t>万元，占总支出预算的</w:t>
      </w:r>
      <w:r>
        <w:t>11%</w:t>
      </w:r>
      <w:r>
        <w:t>，主要用于行政机关日常办公费、三公经费、印刷费、水电费等日常开支；特定目标类项目支出</w:t>
      </w:r>
      <w:r>
        <w:t>40</w:t>
      </w:r>
      <w:r>
        <w:t>万元，占总支出预算的</w:t>
      </w:r>
      <w:r>
        <w:t>20%</w:t>
      </w:r>
      <w:r>
        <w:t>。其中：地方政府职能转变和机构改革及机构编制管理工作支出</w:t>
      </w:r>
      <w:r>
        <w:t>20</w:t>
      </w:r>
      <w:r>
        <w:t>万元；事业单位改革与登记管理培训工作支出</w:t>
      </w:r>
      <w:r>
        <w:t>20</w:t>
      </w:r>
      <w:r>
        <w:t>万元。主要用于以</w:t>
      </w:r>
      <w:r>
        <w:rPr>
          <w:rFonts w:hint="eastAsia"/>
        </w:rPr>
        <w:t>上工作的办公费、印刷费、邮电费、劳务费、培训费、会议费、差旅费、租车费等开支。</w:t>
      </w:r>
    </w:p>
    <w:p w:rsidR="00312AF5" w:rsidRDefault="00312AF5" w:rsidP="00312AF5">
      <w:pPr>
        <w:ind w:firstLineChars="200" w:firstLine="420"/>
      </w:pPr>
      <w:r>
        <w:rPr>
          <w:rFonts w:hint="eastAsia"/>
        </w:rPr>
        <w:t>四、一般公共预算情况说明</w:t>
      </w:r>
    </w:p>
    <w:p w:rsidR="00312AF5" w:rsidRDefault="00312AF5" w:rsidP="00312AF5">
      <w:pPr>
        <w:ind w:firstLineChars="200" w:firstLine="420"/>
      </w:pPr>
      <w:r>
        <w:rPr>
          <w:rFonts w:hint="eastAsia"/>
        </w:rPr>
        <w:t>县委机构编制委员会办公室</w:t>
      </w:r>
      <w:r>
        <w:t>2022</w:t>
      </w:r>
      <w:r>
        <w:t>年财政拨款收支总预算</w:t>
      </w:r>
      <w:r>
        <w:t>198.77</w:t>
      </w:r>
      <w:r>
        <w:t>万元，比</w:t>
      </w:r>
      <w:r>
        <w:t>2021</w:t>
      </w:r>
      <w:r>
        <w:t>年预算数减少</w:t>
      </w:r>
      <w:r>
        <w:t>7.5</w:t>
      </w:r>
      <w:r>
        <w:t>万元。主要原因是人员退休经费减少。</w:t>
      </w:r>
    </w:p>
    <w:p w:rsidR="00312AF5" w:rsidRDefault="00312AF5" w:rsidP="00312AF5">
      <w:pPr>
        <w:ind w:firstLineChars="200" w:firstLine="420"/>
      </w:pPr>
      <w:r>
        <w:rPr>
          <w:rFonts w:hint="eastAsia"/>
        </w:rPr>
        <w:t>五、当年拨款情况说明</w:t>
      </w:r>
    </w:p>
    <w:p w:rsidR="00312AF5" w:rsidRDefault="00312AF5" w:rsidP="00312AF5">
      <w:pPr>
        <w:ind w:firstLineChars="200" w:firstLine="420"/>
      </w:pPr>
      <w:r>
        <w:rPr>
          <w:rFonts w:hint="eastAsia"/>
        </w:rPr>
        <w:t>（一）一般公共预算当年拨款规模变化情况</w:t>
      </w:r>
    </w:p>
    <w:p w:rsidR="00312AF5" w:rsidRDefault="00312AF5" w:rsidP="00312AF5">
      <w:pPr>
        <w:ind w:firstLineChars="200" w:firstLine="420"/>
      </w:pPr>
      <w:r>
        <w:rPr>
          <w:rFonts w:hint="eastAsia"/>
        </w:rPr>
        <w:t>县委编办</w:t>
      </w:r>
      <w:r>
        <w:t>2022</w:t>
      </w:r>
      <w:r>
        <w:t>年一般公共预算当年拨款</w:t>
      </w:r>
      <w:r>
        <w:t>198.77</w:t>
      </w:r>
      <w:r>
        <w:t>万元，比上年减少</w:t>
      </w:r>
      <w:r>
        <w:t>7.5</w:t>
      </w:r>
      <w:r>
        <w:t>万元，减少</w:t>
      </w:r>
      <w:r>
        <w:t>3.62%</w:t>
      </w:r>
      <w:r>
        <w:t>。主要是人员增减。</w:t>
      </w:r>
    </w:p>
    <w:p w:rsidR="00312AF5" w:rsidRDefault="00312AF5" w:rsidP="00312AF5">
      <w:pPr>
        <w:ind w:firstLineChars="200" w:firstLine="420"/>
      </w:pPr>
      <w:r>
        <w:rPr>
          <w:rFonts w:hint="eastAsia"/>
        </w:rPr>
        <w:t>（二）一般公共预算当年拨款结构情况</w:t>
      </w:r>
    </w:p>
    <w:p w:rsidR="00312AF5" w:rsidRDefault="00312AF5" w:rsidP="00312AF5">
      <w:pPr>
        <w:ind w:firstLineChars="200" w:firstLine="420"/>
      </w:pPr>
      <w:r>
        <w:rPr>
          <w:rFonts w:hint="eastAsia"/>
        </w:rPr>
        <w:t>县委编办</w:t>
      </w:r>
      <w:r>
        <w:t>2022</w:t>
      </w:r>
      <w:r>
        <w:t>年一般公共服务支出（类）支出</w:t>
      </w:r>
      <w:r>
        <w:t>160.83</w:t>
      </w:r>
      <w:r>
        <w:t>万元，占当年财政拨款</w:t>
      </w:r>
      <w:r>
        <w:t>81%</w:t>
      </w:r>
      <w:r>
        <w:t>；社会保障和就业支出（类）支出</w:t>
      </w:r>
      <w:r>
        <w:t>21.19</w:t>
      </w:r>
      <w:r>
        <w:t>万元，占当年财政拨款</w:t>
      </w:r>
      <w:r>
        <w:t>11%</w:t>
      </w:r>
      <w:r>
        <w:t>；卫生健康支出（类）支出</w:t>
      </w:r>
      <w:r>
        <w:t>4.82</w:t>
      </w:r>
      <w:r>
        <w:t>万元，占当年财政拨款</w:t>
      </w:r>
      <w:r>
        <w:t>2%</w:t>
      </w:r>
      <w:r>
        <w:t>；住房保障支出（类）支出</w:t>
      </w:r>
      <w:r>
        <w:t>11.94</w:t>
      </w:r>
      <w:r>
        <w:t>万元，占当年财政拨款</w:t>
      </w:r>
      <w:r>
        <w:t>6%</w:t>
      </w:r>
      <w:r>
        <w:t>。</w:t>
      </w:r>
    </w:p>
    <w:p w:rsidR="00312AF5" w:rsidRDefault="00312AF5" w:rsidP="00312AF5">
      <w:pPr>
        <w:ind w:firstLineChars="200" w:firstLine="420"/>
      </w:pPr>
      <w:r>
        <w:rPr>
          <w:rFonts w:hint="eastAsia"/>
        </w:rPr>
        <w:t>（三）一般公共预算当年拨款具体使用情况</w:t>
      </w:r>
    </w:p>
    <w:p w:rsidR="00312AF5" w:rsidRDefault="00312AF5" w:rsidP="00312AF5">
      <w:pPr>
        <w:ind w:firstLineChars="200" w:firstLine="420"/>
      </w:pPr>
      <w:r>
        <w:t>1.</w:t>
      </w:r>
      <w:r>
        <w:t>一般公共服务支出（类）财政事务（款）</w:t>
      </w:r>
    </w:p>
    <w:p w:rsidR="00312AF5" w:rsidRDefault="00312AF5" w:rsidP="00312AF5">
      <w:pPr>
        <w:ind w:firstLineChars="200" w:firstLine="420"/>
      </w:pPr>
      <w:r>
        <w:rPr>
          <w:rFonts w:hint="eastAsia"/>
        </w:rPr>
        <w:t>行政运行（项、</w:t>
      </w:r>
      <w:r>
        <w:t>2013201</w:t>
      </w:r>
      <w:r>
        <w:t>科目），</w:t>
      </w:r>
      <w:r>
        <w:t>2022</w:t>
      </w:r>
      <w:r>
        <w:t>年预算数为</w:t>
      </w:r>
      <w:r>
        <w:t>160.83</w:t>
      </w:r>
      <w:r>
        <w:t>万元，主要用于：基本工资、津贴补贴、奖金等工资福利支出以及办公费、差旅费、公务接待费等商品和服务支出。</w:t>
      </w:r>
    </w:p>
    <w:p w:rsidR="00312AF5" w:rsidRDefault="00312AF5" w:rsidP="00312AF5">
      <w:pPr>
        <w:ind w:firstLineChars="200" w:firstLine="420"/>
      </w:pPr>
      <w:r>
        <w:t>2.</w:t>
      </w:r>
      <w:r>
        <w:t>社会保障和就业支出（类）行政事业单位养老支出（款）</w:t>
      </w:r>
    </w:p>
    <w:p w:rsidR="00312AF5" w:rsidRDefault="00312AF5" w:rsidP="00312AF5">
      <w:pPr>
        <w:ind w:firstLineChars="200" w:firstLine="420"/>
      </w:pPr>
      <w:r>
        <w:rPr>
          <w:rFonts w:hint="eastAsia"/>
        </w:rPr>
        <w:t>机关事业单位基本养老保险缴费支出（项、</w:t>
      </w:r>
      <w:r>
        <w:t>2080505</w:t>
      </w:r>
      <w:r>
        <w:t>科目），</w:t>
      </w:r>
      <w:r>
        <w:t>2022</w:t>
      </w:r>
      <w:r>
        <w:t>年预算数为</w:t>
      </w:r>
      <w:r>
        <w:t>21.19</w:t>
      </w:r>
      <w:r>
        <w:t>万元，主要用于机关事业单位基本养老保险缴费。</w:t>
      </w:r>
    </w:p>
    <w:p w:rsidR="00312AF5" w:rsidRDefault="00312AF5" w:rsidP="00312AF5">
      <w:pPr>
        <w:ind w:firstLineChars="200" w:firstLine="420"/>
      </w:pPr>
      <w:r>
        <w:t>3</w:t>
      </w:r>
      <w:r>
        <w:t>、卫生健康支出（类）行政事业单位医疗（款）</w:t>
      </w:r>
    </w:p>
    <w:p w:rsidR="00312AF5" w:rsidRDefault="00312AF5" w:rsidP="00312AF5">
      <w:pPr>
        <w:ind w:firstLineChars="200" w:firstLine="420"/>
      </w:pPr>
      <w:r>
        <w:rPr>
          <w:rFonts w:hint="eastAsia"/>
        </w:rPr>
        <w:t>行政单位医疗（项、</w:t>
      </w:r>
      <w:r>
        <w:t>2089999</w:t>
      </w:r>
      <w:r>
        <w:t>、</w:t>
      </w:r>
      <w:r>
        <w:t>2101101</w:t>
      </w:r>
      <w:r>
        <w:t>科目），</w:t>
      </w:r>
      <w:r>
        <w:t>2022</w:t>
      </w:r>
      <w:r>
        <w:t>年预算数为</w:t>
      </w:r>
      <w:r>
        <w:t>4.82</w:t>
      </w:r>
      <w:r>
        <w:t>万元，主要用于机关单位基本医疗保险缴费。</w:t>
      </w:r>
    </w:p>
    <w:p w:rsidR="00312AF5" w:rsidRDefault="00312AF5" w:rsidP="00312AF5">
      <w:pPr>
        <w:ind w:firstLineChars="200" w:firstLine="420"/>
      </w:pPr>
      <w:r>
        <w:t>4.</w:t>
      </w:r>
      <w:r>
        <w:t>住房保障支出（类）住房改革支出（款）</w:t>
      </w:r>
    </w:p>
    <w:p w:rsidR="00312AF5" w:rsidRDefault="00312AF5" w:rsidP="00312AF5">
      <w:pPr>
        <w:ind w:firstLineChars="200" w:firstLine="420"/>
      </w:pPr>
      <w:r>
        <w:rPr>
          <w:rFonts w:hint="eastAsia"/>
        </w:rPr>
        <w:t>住房公积金（项、</w:t>
      </w:r>
      <w:r>
        <w:t>2210201</w:t>
      </w:r>
      <w:r>
        <w:t>科目），</w:t>
      </w:r>
      <w:r>
        <w:t>2022</w:t>
      </w:r>
      <w:r>
        <w:t>年预算数为</w:t>
      </w:r>
      <w:r>
        <w:t>11.94</w:t>
      </w:r>
      <w:r>
        <w:t>万元，主要用于职工住房公积金缴费。</w:t>
      </w:r>
    </w:p>
    <w:p w:rsidR="00312AF5" w:rsidRDefault="00312AF5" w:rsidP="00312AF5">
      <w:pPr>
        <w:ind w:firstLineChars="200" w:firstLine="420"/>
      </w:pPr>
      <w:r>
        <w:rPr>
          <w:rFonts w:hint="eastAsia"/>
        </w:rPr>
        <w:t>六、三公经费预算说明</w:t>
      </w:r>
    </w:p>
    <w:p w:rsidR="00312AF5" w:rsidRDefault="00312AF5" w:rsidP="00312AF5">
      <w:pPr>
        <w:ind w:firstLineChars="200" w:firstLine="420"/>
      </w:pPr>
      <w:r>
        <w:rPr>
          <w:rFonts w:hint="eastAsia"/>
        </w:rPr>
        <w:t>（一）</w:t>
      </w:r>
      <w:r>
        <w:t>2022</w:t>
      </w:r>
      <w:r>
        <w:t>年我办三公经费预算共计</w:t>
      </w:r>
      <w:r>
        <w:t>0.86</w:t>
      </w:r>
      <w:r>
        <w:t>万元，比上年决算数减少</w:t>
      </w:r>
      <w:r>
        <w:t>0.64</w:t>
      </w:r>
      <w:r>
        <w:t>万元，减少</w:t>
      </w:r>
      <w:r>
        <w:t>56%</w:t>
      </w:r>
      <w:r>
        <w:t>，其中：公务接待费</w:t>
      </w:r>
      <w:r>
        <w:t>0.85</w:t>
      </w:r>
      <w:r>
        <w:t>万元，比上年决算数减少</w:t>
      </w:r>
      <w:r>
        <w:t>0.64</w:t>
      </w:r>
      <w:r>
        <w:t>万元，减少</w:t>
      </w:r>
      <w:r>
        <w:t>56%</w:t>
      </w:r>
      <w:r>
        <w:t>。</w:t>
      </w:r>
    </w:p>
    <w:p w:rsidR="00312AF5" w:rsidRDefault="00312AF5" w:rsidP="00312AF5">
      <w:pPr>
        <w:ind w:firstLineChars="200" w:firstLine="420"/>
      </w:pPr>
      <w:r>
        <w:rPr>
          <w:rFonts w:hint="eastAsia"/>
        </w:rPr>
        <w:t>（二）公务用车购置及运行维护费较</w:t>
      </w:r>
      <w:r>
        <w:t>2021</w:t>
      </w:r>
      <w:r>
        <w:t>年预算增长</w:t>
      </w:r>
      <w:r>
        <w:t>0%</w:t>
      </w:r>
      <w:r>
        <w:t>。主要原因是</w:t>
      </w:r>
      <w:r>
        <w:t>2022</w:t>
      </w:r>
      <w:r>
        <w:t>年盐亭县委编办未购置公务用车。</w:t>
      </w:r>
    </w:p>
    <w:p w:rsidR="00312AF5" w:rsidRDefault="00312AF5" w:rsidP="00312AF5">
      <w:pPr>
        <w:ind w:firstLineChars="200" w:firstLine="420"/>
      </w:pPr>
      <w:r>
        <w:rPr>
          <w:rFonts w:hint="eastAsia"/>
        </w:rPr>
        <w:t>单位现有公务用车</w:t>
      </w:r>
      <w:r>
        <w:t>0</w:t>
      </w:r>
      <w:r>
        <w:t>辆，其中：轿车</w:t>
      </w:r>
      <w:r>
        <w:t>0</w:t>
      </w:r>
      <w:r>
        <w:t>辆、越野车</w:t>
      </w:r>
      <w:r>
        <w:t>0</w:t>
      </w:r>
      <w:r>
        <w:t>辆、多功能乘用车</w:t>
      </w:r>
      <w:r>
        <w:t>0</w:t>
      </w:r>
      <w:r>
        <w:t>辆。</w:t>
      </w:r>
    </w:p>
    <w:p w:rsidR="00312AF5" w:rsidRDefault="00312AF5" w:rsidP="00312AF5">
      <w:pPr>
        <w:ind w:firstLineChars="200" w:firstLine="420"/>
      </w:pPr>
      <w:r>
        <w:t>2022</w:t>
      </w:r>
      <w:r>
        <w:t>年盐亭县委编办无公务用车购置计划，无预算安排。</w:t>
      </w:r>
    </w:p>
    <w:p w:rsidR="00312AF5" w:rsidRDefault="00312AF5" w:rsidP="00312AF5">
      <w:pPr>
        <w:ind w:firstLineChars="200" w:firstLine="420"/>
      </w:pPr>
      <w:r>
        <w:t>2022</w:t>
      </w:r>
      <w:r>
        <w:t>年盐亭县委编办无公务用车运行维护费预算安排。</w:t>
      </w:r>
    </w:p>
    <w:p w:rsidR="00312AF5" w:rsidRDefault="00312AF5" w:rsidP="00312AF5">
      <w:pPr>
        <w:ind w:firstLineChars="200" w:firstLine="420"/>
      </w:pPr>
      <w:r>
        <w:rPr>
          <w:rFonts w:hint="eastAsia"/>
        </w:rPr>
        <w:t>七、政府性基金预算支出情况说明</w:t>
      </w:r>
    </w:p>
    <w:p w:rsidR="00312AF5" w:rsidRDefault="00312AF5" w:rsidP="00312AF5">
      <w:pPr>
        <w:ind w:firstLineChars="200" w:firstLine="420"/>
      </w:pPr>
      <w:r>
        <w:t>2022</w:t>
      </w:r>
      <w:r>
        <w:t>年盐亭县委编办无政府性基金预算安排的支出。</w:t>
      </w:r>
    </w:p>
    <w:p w:rsidR="00312AF5" w:rsidRDefault="00312AF5" w:rsidP="00312AF5">
      <w:pPr>
        <w:ind w:firstLineChars="200" w:firstLine="420"/>
      </w:pPr>
      <w:r>
        <w:rPr>
          <w:rFonts w:hint="eastAsia"/>
        </w:rPr>
        <w:t>八、国有资本经营预算情况说明</w:t>
      </w:r>
    </w:p>
    <w:p w:rsidR="00312AF5" w:rsidRDefault="00312AF5" w:rsidP="00312AF5">
      <w:pPr>
        <w:ind w:firstLineChars="200" w:firstLine="420"/>
      </w:pPr>
      <w:r>
        <w:t>2022</w:t>
      </w:r>
      <w:r>
        <w:t>年盐亭县委编办无国有资本经营预算安排的支出。</w:t>
      </w:r>
    </w:p>
    <w:p w:rsidR="00312AF5" w:rsidRDefault="00312AF5" w:rsidP="00312AF5">
      <w:pPr>
        <w:ind w:firstLineChars="200" w:firstLine="420"/>
      </w:pPr>
      <w:r>
        <w:rPr>
          <w:rFonts w:hint="eastAsia"/>
        </w:rPr>
        <w:t>九、政府采购预算说明</w:t>
      </w:r>
    </w:p>
    <w:p w:rsidR="00312AF5" w:rsidRDefault="00312AF5" w:rsidP="00312AF5">
      <w:pPr>
        <w:ind w:firstLineChars="200" w:firstLine="420"/>
      </w:pPr>
      <w:r>
        <w:t>2022</w:t>
      </w:r>
      <w:r>
        <w:t>年盐亭县委编办无政府采购安排的支出。</w:t>
      </w:r>
    </w:p>
    <w:p w:rsidR="00312AF5" w:rsidRDefault="00312AF5" w:rsidP="00312AF5">
      <w:pPr>
        <w:ind w:firstLineChars="200" w:firstLine="420"/>
      </w:pPr>
      <w:r>
        <w:rPr>
          <w:rFonts w:hint="eastAsia"/>
        </w:rPr>
        <w:t>十、其他需要说明的问题</w:t>
      </w:r>
    </w:p>
    <w:p w:rsidR="00312AF5" w:rsidRDefault="00312AF5" w:rsidP="00312AF5">
      <w:pPr>
        <w:ind w:firstLineChars="200" w:firstLine="420"/>
      </w:pPr>
      <w:r>
        <w:rPr>
          <w:rFonts w:hint="eastAsia"/>
        </w:rPr>
        <w:t>（一）机关运行经费</w:t>
      </w:r>
    </w:p>
    <w:p w:rsidR="00312AF5" w:rsidRDefault="00312AF5" w:rsidP="00312AF5">
      <w:pPr>
        <w:ind w:firstLineChars="200" w:firstLine="420"/>
      </w:pPr>
      <w:r>
        <w:rPr>
          <w:rFonts w:hint="eastAsia"/>
        </w:rPr>
        <w:t>盐亭县委编办</w:t>
      </w:r>
      <w:r>
        <w:t>2022</w:t>
      </w:r>
      <w:r>
        <w:t>年机关运行经费预算安排</w:t>
      </w:r>
      <w:r>
        <w:t>9.6</w:t>
      </w:r>
      <w:r>
        <w:t>万元，与</w:t>
      </w:r>
      <w:r>
        <w:t>2021</w:t>
      </w:r>
      <w:r>
        <w:t>年持平，主要安排用于办公及印刷费、差旅费、会议费以及其他费用。</w:t>
      </w:r>
    </w:p>
    <w:p w:rsidR="00312AF5" w:rsidRDefault="00312AF5" w:rsidP="00312AF5">
      <w:pPr>
        <w:ind w:firstLineChars="200" w:firstLine="420"/>
      </w:pPr>
      <w:r>
        <w:rPr>
          <w:rFonts w:hint="eastAsia"/>
        </w:rPr>
        <w:t>（二）政府采购情况</w:t>
      </w:r>
    </w:p>
    <w:p w:rsidR="00312AF5" w:rsidRDefault="00312AF5" w:rsidP="00312AF5">
      <w:pPr>
        <w:ind w:firstLineChars="200" w:firstLine="420"/>
      </w:pPr>
      <w:r>
        <w:t>2022</w:t>
      </w:r>
      <w:r>
        <w:t>年盐亭县委编办无政府采购预算安排的支出。</w:t>
      </w:r>
    </w:p>
    <w:p w:rsidR="00312AF5" w:rsidRDefault="00312AF5" w:rsidP="00312AF5">
      <w:pPr>
        <w:ind w:firstLineChars="200" w:firstLine="420"/>
      </w:pPr>
      <w:r>
        <w:rPr>
          <w:rFonts w:hint="eastAsia"/>
        </w:rPr>
        <w:t>（三）国有资产占有使用情况</w:t>
      </w:r>
    </w:p>
    <w:p w:rsidR="00312AF5" w:rsidRDefault="00312AF5" w:rsidP="00312AF5">
      <w:pPr>
        <w:ind w:firstLineChars="200" w:firstLine="420"/>
      </w:pPr>
      <w:r>
        <w:rPr>
          <w:rFonts w:hint="eastAsia"/>
        </w:rPr>
        <w:t>盐亭县委编办截止</w:t>
      </w:r>
      <w:r>
        <w:t>2021</w:t>
      </w:r>
      <w:r>
        <w:t>年</w:t>
      </w:r>
      <w:r>
        <w:t>12</w:t>
      </w:r>
      <w:r>
        <w:t>月</w:t>
      </w:r>
      <w:r>
        <w:t>31</w:t>
      </w:r>
      <w:r>
        <w:t>日国有资产总额</w:t>
      </w:r>
      <w:r>
        <w:t>10.36</w:t>
      </w:r>
      <w:r>
        <w:t>万元，主要为办公通用资产；无形资产</w:t>
      </w:r>
      <w:r>
        <w:t>0</w:t>
      </w:r>
      <w:r>
        <w:t>万元。</w:t>
      </w:r>
    </w:p>
    <w:p w:rsidR="00312AF5" w:rsidRDefault="00312AF5" w:rsidP="00312AF5">
      <w:pPr>
        <w:ind w:firstLineChars="200" w:firstLine="420"/>
      </w:pPr>
      <w:r>
        <w:rPr>
          <w:rFonts w:hint="eastAsia"/>
        </w:rPr>
        <w:t>（四）预算绩效情况说明</w:t>
      </w:r>
    </w:p>
    <w:p w:rsidR="00312AF5" w:rsidRDefault="00312AF5" w:rsidP="00312AF5">
      <w:pPr>
        <w:ind w:firstLineChars="200" w:firstLine="420"/>
      </w:pPr>
      <w:r>
        <w:rPr>
          <w:rFonts w:hint="eastAsia"/>
        </w:rPr>
        <w:t>盐亭县委编办开展绩效目标管理管理的项目为特定目标类项目</w:t>
      </w:r>
      <w:r>
        <w:t>2</w:t>
      </w:r>
      <w:r>
        <w:t>个，涉及预算</w:t>
      </w:r>
      <w:r>
        <w:t>40</w:t>
      </w:r>
      <w:r>
        <w:t>万元。</w:t>
      </w:r>
    </w:p>
    <w:p w:rsidR="00312AF5" w:rsidRDefault="00312AF5" w:rsidP="00312AF5">
      <w:pPr>
        <w:ind w:firstLineChars="200" w:firstLine="420"/>
      </w:pPr>
      <w:r>
        <w:rPr>
          <w:rFonts w:hint="eastAsia"/>
        </w:rPr>
        <w:t>十一、名词解释</w:t>
      </w:r>
    </w:p>
    <w:p w:rsidR="00312AF5" w:rsidRDefault="00312AF5" w:rsidP="00312AF5">
      <w:pPr>
        <w:ind w:firstLineChars="200" w:firstLine="420"/>
      </w:pPr>
      <w:r>
        <w:t>1.</w:t>
      </w:r>
      <w:r>
        <w:t>财政拨款收入：指县级财政当年拨付的资金。</w:t>
      </w:r>
    </w:p>
    <w:p w:rsidR="00312AF5" w:rsidRDefault="00312AF5" w:rsidP="00312AF5">
      <w:pPr>
        <w:ind w:firstLineChars="200" w:firstLine="420"/>
      </w:pPr>
      <w:r>
        <w:t>2.</w:t>
      </w:r>
      <w:r>
        <w:t>事业收入：指事业单位开展专业业务活动及辅助活动所取得的收入。</w:t>
      </w:r>
    </w:p>
    <w:p w:rsidR="00312AF5" w:rsidRDefault="00312AF5" w:rsidP="00312AF5">
      <w:pPr>
        <w:ind w:firstLineChars="200" w:firstLine="420"/>
      </w:pPr>
      <w:r>
        <w:t>3.</w:t>
      </w:r>
      <w:r>
        <w:t>其他收入：指除上述</w:t>
      </w:r>
      <w:r>
        <w:t>“</w:t>
      </w:r>
      <w:r>
        <w:t>财政拨款收入</w:t>
      </w:r>
      <w:r>
        <w:t>”</w:t>
      </w:r>
      <w:r>
        <w:t>、</w:t>
      </w:r>
      <w:r>
        <w:t>“</w:t>
      </w:r>
      <w:r>
        <w:t>事业收入（专户收入）</w:t>
      </w:r>
      <w:r>
        <w:t>”</w:t>
      </w:r>
      <w:r>
        <w:t>、</w:t>
      </w:r>
      <w:r>
        <w:t>“</w:t>
      </w:r>
      <w:r>
        <w:t>经营收入</w:t>
      </w:r>
      <w:r>
        <w:t>”</w:t>
      </w:r>
      <w:r>
        <w:t>等以外的收入。</w:t>
      </w:r>
    </w:p>
    <w:p w:rsidR="00312AF5" w:rsidRDefault="00312AF5" w:rsidP="00312AF5">
      <w:pPr>
        <w:ind w:firstLineChars="200" w:firstLine="420"/>
      </w:pPr>
      <w:r>
        <w:t>4.</w:t>
      </w:r>
      <w:r>
        <w:t>人员类项目支出：包括工资福利支出、对个人和家庭的补助两部分。其中工资福利支出反映单位开支的在职职工和编制外长期聘用人员的各类劳动报酬，以及为上述人员缴纳的各项社会保险费等；对个人和家庭的补助反映对个人和家庭的补助支出。</w:t>
      </w:r>
    </w:p>
    <w:p w:rsidR="00312AF5" w:rsidRDefault="00312AF5" w:rsidP="00312AF5">
      <w:pPr>
        <w:ind w:firstLineChars="200" w:firstLine="420"/>
      </w:pPr>
      <w:r>
        <w:t>5.</w:t>
      </w:r>
      <w:r>
        <w:t>运转类项目支出：指为保障机构正常运转、完成日常工作任务而发生的人员支出和公用支出。</w:t>
      </w:r>
    </w:p>
    <w:p w:rsidR="00312AF5" w:rsidRDefault="00312AF5" w:rsidP="00312AF5">
      <w:pPr>
        <w:ind w:firstLineChars="200" w:firstLine="420"/>
      </w:pPr>
      <w:r>
        <w:t>6.</w:t>
      </w:r>
      <w:r>
        <w:t>特定目标类项目支出：指为完成特定行政任务和事业发展目标所发生的支出。</w:t>
      </w:r>
    </w:p>
    <w:p w:rsidR="00312AF5" w:rsidRDefault="00312AF5" w:rsidP="00312AF5">
      <w:pPr>
        <w:ind w:firstLineChars="200" w:firstLine="420"/>
      </w:pPr>
      <w:r>
        <w:t>7.“</w:t>
      </w:r>
      <w:r>
        <w:t>三公</w:t>
      </w:r>
      <w:r>
        <w:t>”</w:t>
      </w:r>
      <w:r>
        <w:t>经费：纳入县级财政预决算管理的</w:t>
      </w:r>
      <w:r>
        <w:t>“</w:t>
      </w:r>
      <w:r>
        <w:t>三公</w:t>
      </w:r>
      <w:r>
        <w:t>”</w:t>
      </w:r>
      <w:r>
        <w:t>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312AF5" w:rsidRDefault="00312AF5" w:rsidP="00312AF5">
      <w:pPr>
        <w:ind w:firstLineChars="200" w:firstLine="420"/>
      </w:pPr>
      <w:r>
        <w:t>8.</w:t>
      </w:r>
      <w: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312AF5" w:rsidRDefault="00312AF5" w:rsidP="00312AF5">
      <w:pPr>
        <w:ind w:firstLineChars="200" w:firstLine="420"/>
      </w:pPr>
      <w:r>
        <w:t>9.</w:t>
      </w:r>
      <w:r>
        <w:t>社会保障和就业（类）行政事业单位离退休（款）：反映用于行政事业单位离退休方面的支出。</w:t>
      </w:r>
    </w:p>
    <w:p w:rsidR="00312AF5" w:rsidRDefault="00312AF5" w:rsidP="00312AF5">
      <w:pPr>
        <w:ind w:firstLineChars="200" w:firstLine="420"/>
      </w:pPr>
      <w:r>
        <w:t>10.</w:t>
      </w:r>
      <w:r>
        <w:t>卫生健康支出（类）：反映政府卫生健康方面的支出。</w:t>
      </w:r>
    </w:p>
    <w:p w:rsidR="00312AF5" w:rsidRDefault="00312AF5" w:rsidP="00312AF5">
      <w:pPr>
        <w:ind w:firstLineChars="200" w:firstLine="420"/>
      </w:pPr>
      <w:r>
        <w:t>11.</w:t>
      </w:r>
      <w:r>
        <w:t>农林水支出（类）水利（款）：反映政府用于水利方面的支出。</w:t>
      </w:r>
    </w:p>
    <w:p w:rsidR="00312AF5" w:rsidRDefault="00312AF5" w:rsidP="00312AF5">
      <w:pPr>
        <w:ind w:firstLineChars="200" w:firstLine="420"/>
      </w:pPr>
      <w:r>
        <w:t>12.</w:t>
      </w:r>
      <w:r>
        <w:t>住房保障支出（类）住房改革支出（款）：反映行政事业单位用财政拨款资金和其他资金等安排的住房改革支出。</w:t>
      </w:r>
    </w:p>
    <w:p w:rsidR="00312AF5" w:rsidRDefault="00312AF5" w:rsidP="00312AF5">
      <w:pPr>
        <w:ind w:firstLineChars="200" w:firstLine="420"/>
        <w:jc w:val="right"/>
        <w:rPr>
          <w:bCs/>
        </w:rPr>
      </w:pPr>
      <w:r>
        <w:rPr>
          <w:rFonts w:hint="eastAsia"/>
        </w:rPr>
        <w:t>盐亭县委编办</w:t>
      </w:r>
      <w:r w:rsidRPr="004E4DBA">
        <w:t>2022-03-28</w:t>
      </w:r>
    </w:p>
    <w:p w:rsidR="00312AF5" w:rsidRDefault="00312AF5" w:rsidP="00B24780">
      <w:pPr>
        <w:sectPr w:rsidR="00312AF5" w:rsidSect="00E64957">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BD1437" w:rsidRDefault="00BD1437"/>
    <w:sectPr w:rsidR="00BD143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25" w:rsidRDefault="00BD1437">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204</w:t>
    </w:r>
    <w:r>
      <w:rPr>
        <w:noProof/>
      </w:rP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25" w:rsidRDefault="00BD1437">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rPr>
        <w:noProof/>
      </w:rP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25" w:rsidRDefault="00BD1437">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46825" w:rsidRDefault="00BD1437">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12AF5"/>
    <w:rsid w:val="00312AF5"/>
    <w:rsid w:val="00BD14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12AF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12AF5"/>
    <w:rPr>
      <w:rFonts w:ascii="黑体" w:eastAsia="黑体" w:hAnsi="宋体" w:cs="Times New Roman"/>
      <w:b/>
      <w:kern w:val="36"/>
      <w:sz w:val="32"/>
      <w:szCs w:val="32"/>
    </w:rPr>
  </w:style>
  <w:style w:type="paragraph" w:styleId="a3">
    <w:name w:val="footer"/>
    <w:basedOn w:val="a"/>
    <w:link w:val="Char"/>
    <w:qFormat/>
    <w:rsid w:val="00312AF5"/>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312AF5"/>
    <w:rPr>
      <w:rFonts w:ascii="宋体" w:eastAsia="宋体" w:hAnsi="宋体" w:cs="Times New Roman"/>
      <w:b/>
      <w:bCs/>
      <w:i/>
      <w:kern w:val="36"/>
      <w:sz w:val="24"/>
      <w:szCs w:val="18"/>
    </w:rPr>
  </w:style>
  <w:style w:type="paragraph" w:styleId="a4">
    <w:name w:val="header"/>
    <w:basedOn w:val="a"/>
    <w:link w:val="Char0"/>
    <w:rsid w:val="00312AF5"/>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312AF5"/>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731</Words>
  <Characters>4171</Characters>
  <Application>Microsoft Office Word</Application>
  <DocSecurity>0</DocSecurity>
  <Lines>34</Lines>
  <Paragraphs>9</Paragraphs>
  <ScaleCrop>false</ScaleCrop>
  <Company>Sky123.Org</Company>
  <LinksUpToDate>false</LinksUpToDate>
  <CharactersWithSpaces>4893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2022-08-08T09:12:00Z</dcterms:created>
</cp:coreProperties>
</file>