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4D30" w:rsidRDefault="00994D30" w:rsidP="000E5277">
      <w:pPr>
        <w:pStyle w:val="1"/>
      </w:pPr>
      <w:r>
        <w:rPr>
          <w:rFonts w:hint="eastAsia"/>
        </w:rPr>
        <w:t>中共庆城县委编办2022年部门预算编制说明</w:t>
      </w:r>
    </w:p>
    <w:p w:rsidR="00994D30" w:rsidRDefault="00994D30" w:rsidP="00994D30">
      <w:pPr>
        <w:ind w:firstLineChars="200" w:firstLine="420"/>
      </w:pPr>
      <w:r>
        <w:rPr>
          <w:rFonts w:hint="eastAsia"/>
        </w:rPr>
        <w:t>一、部门主要职责及机构设置情况</w:t>
      </w:r>
    </w:p>
    <w:p w:rsidR="00994D30" w:rsidRDefault="00994D30" w:rsidP="00994D30">
      <w:pPr>
        <w:ind w:firstLineChars="200" w:firstLine="420"/>
      </w:pPr>
      <w:r>
        <w:rPr>
          <w:rFonts w:hint="eastAsia"/>
        </w:rPr>
        <w:t>（一）部门主要职责</w:t>
      </w:r>
    </w:p>
    <w:p w:rsidR="00994D30" w:rsidRDefault="00994D30" w:rsidP="00994D30">
      <w:pPr>
        <w:ind w:firstLineChars="200" w:firstLine="420"/>
      </w:pPr>
      <w:r>
        <w:t>1</w:t>
      </w:r>
      <w:r>
        <w:t>、贯彻党和国家关于行政管理体制改革、机构改革和机构编制管理的方针、政策和法规以及省、市有关规定。统一管理全县党政机构、人大、政协、法院、检察院、民主党派、人民团体机关的机构编制工作。</w:t>
      </w:r>
    </w:p>
    <w:p w:rsidR="00994D30" w:rsidRDefault="00994D30" w:rsidP="00994D30">
      <w:pPr>
        <w:ind w:firstLineChars="200" w:firstLine="420"/>
      </w:pPr>
      <w:r>
        <w:t>2</w:t>
      </w:r>
      <w:r>
        <w:t>、起草拟定县直党政机构改革方案，指导、审核县直机关各部门的机构改革方案，审核县直机关各部门的职能配置，协调县直各部门及乡镇之间的职责划分。负责组织实施全县行政管理体制改革和机构改革，协调全县机构编制管理工作。</w:t>
      </w:r>
    </w:p>
    <w:p w:rsidR="00994D30" w:rsidRDefault="00994D30" w:rsidP="00994D30">
      <w:pPr>
        <w:ind w:firstLineChars="200" w:firstLine="420"/>
      </w:pPr>
      <w:r>
        <w:t>3</w:t>
      </w:r>
      <w:r>
        <w:t>、承担领导职数和人员结构管理工作。审核县直各部门、乡（镇）机关领导职数限额及与科级以下人员的结构比例；审核县直事业单位的领导职数和人员结构比例；审核人大、政协、法院、检察院各内设机构的领导职数和人员结构比例，审核民主党派和群众团体及财政经费开支公司的领导职数和人员结构比例。</w:t>
      </w:r>
    </w:p>
    <w:p w:rsidR="00994D30" w:rsidRDefault="00994D30" w:rsidP="00994D30">
      <w:pPr>
        <w:ind w:firstLineChars="200" w:firstLine="420"/>
      </w:pPr>
      <w:r>
        <w:t>4</w:t>
      </w:r>
      <w:r>
        <w:t>、审核县直机关机构设置和人员编制；审核县直机关各部门内设机构；审核县直机关各部门人员编制调整；审核调整县、乡（镇）机构设置和人员编制总额。</w:t>
      </w:r>
    </w:p>
    <w:p w:rsidR="00994D30" w:rsidRDefault="00994D30" w:rsidP="00994D30">
      <w:pPr>
        <w:ind w:firstLineChars="200" w:firstLine="420"/>
      </w:pPr>
      <w:r>
        <w:t>5</w:t>
      </w:r>
      <w:r>
        <w:t>、审核县人大、政协、法院、检察院和民主党派、人民团体的机构设置、人员编制总额；审核县政府及县直机关派驻外地办事处的机构编制；审核财政经费开支的县直公司的机构编制。</w:t>
      </w:r>
    </w:p>
    <w:p w:rsidR="00994D30" w:rsidRDefault="00994D30" w:rsidP="00994D30">
      <w:pPr>
        <w:ind w:firstLineChars="200" w:firstLine="420"/>
      </w:pPr>
      <w:r>
        <w:t>6</w:t>
      </w:r>
      <w:r>
        <w:t>、拟定和组织实施全县事业单位管理体制和机构改革方案；审核和调整县委、县政府直属事业单位的机构设置和人员编制；审核和调整县直机关各部门所属事业单位的机构设置、人员编制及经费供给渠道；管理事业单位法人登记工作；协调全县事业单位管理体制改革和机构编制管理，审核股级以上事业单位的机构设置。</w:t>
      </w:r>
    </w:p>
    <w:p w:rsidR="00994D30" w:rsidRDefault="00994D30" w:rsidP="00994D30">
      <w:pPr>
        <w:ind w:firstLineChars="200" w:firstLine="420"/>
      </w:pPr>
      <w:r>
        <w:t>7</w:t>
      </w:r>
      <w:r>
        <w:t>、监督检查县直各部门、乡（镇）行政管理体制和机构改革以及机构编制的执行情况，监督检查县委、县政府、编委会有关机构编制管理政策的执行情况；负责全县机构编制的法制建设，承担有关违反机构编制管理政策法规和纪律的查处工作。</w:t>
      </w:r>
    </w:p>
    <w:p w:rsidR="00994D30" w:rsidRDefault="00994D30" w:rsidP="00994D30">
      <w:pPr>
        <w:ind w:firstLineChars="200" w:firstLine="420"/>
      </w:pPr>
      <w:r>
        <w:t>8</w:t>
      </w:r>
      <w:r>
        <w:t>、承担机构编制管理、行政管理体制改革、机构改革的调查研究和信息收集工作；承担全县机构编制的统计汇总、上报工作；依据核定编制数，参与实施县直机关、事业单位工资统发审核工作。</w:t>
      </w:r>
    </w:p>
    <w:p w:rsidR="00994D30" w:rsidRDefault="00994D30" w:rsidP="00994D30">
      <w:pPr>
        <w:ind w:firstLineChars="200" w:firstLine="420"/>
      </w:pPr>
      <w:r>
        <w:t>9</w:t>
      </w:r>
      <w:r>
        <w:t>、联系、协调双重领导而以垂直管理为主机构的有关机构编制问题。</w:t>
      </w:r>
    </w:p>
    <w:p w:rsidR="00994D30" w:rsidRDefault="00994D30" w:rsidP="00994D30">
      <w:pPr>
        <w:ind w:firstLineChars="200" w:firstLine="420"/>
      </w:pPr>
      <w:r>
        <w:t>10</w:t>
      </w:r>
      <w:r>
        <w:t>、承担县委、县政府和市委编办公室交办的其他工作。</w:t>
      </w:r>
    </w:p>
    <w:p w:rsidR="00994D30" w:rsidRDefault="00994D30" w:rsidP="00994D30">
      <w:pPr>
        <w:ind w:firstLineChars="200" w:firstLine="420"/>
      </w:pPr>
      <w:r>
        <w:rPr>
          <w:rFonts w:hint="eastAsia"/>
        </w:rPr>
        <w:t>（二）机构设置情况：</w:t>
      </w:r>
    </w:p>
    <w:p w:rsidR="00994D30" w:rsidRDefault="00994D30" w:rsidP="00994D30">
      <w:pPr>
        <w:ind w:firstLineChars="200" w:firstLine="420"/>
      </w:pPr>
      <w:r>
        <w:rPr>
          <w:rFonts w:hint="eastAsia"/>
        </w:rPr>
        <w:t>中共庆城县委机构编制委员会办公室为庆城县委机构编制委员会常设办事机构，是县委工作部门，正科级建制。现有职工</w:t>
      </w:r>
      <w:r>
        <w:t xml:space="preserve"> 15</w:t>
      </w:r>
      <w:r>
        <w:t>人</w:t>
      </w:r>
      <w:r>
        <w:t>,</w:t>
      </w:r>
      <w:r>
        <w:t>其中正式在职职工</w:t>
      </w:r>
      <w:r>
        <w:t>15</w:t>
      </w:r>
      <w:r>
        <w:t>人（正科</w:t>
      </w:r>
      <w:r>
        <w:t>3</w:t>
      </w:r>
      <w:r>
        <w:t>人，副科</w:t>
      </w:r>
      <w:r>
        <w:t xml:space="preserve">4 </w:t>
      </w:r>
      <w:r>
        <w:t>人，科员及其他人员</w:t>
      </w:r>
      <w:r>
        <w:t xml:space="preserve"> 8</w:t>
      </w:r>
      <w:r>
        <w:t>人）</w:t>
      </w:r>
      <w:r>
        <w:t>,</w:t>
      </w:r>
      <w:r>
        <w:t>雇用</w:t>
      </w:r>
      <w:r>
        <w:t xml:space="preserve"> 0 </w:t>
      </w:r>
      <w:r>
        <w:t>人</w:t>
      </w:r>
      <w:r>
        <w:t>,</w:t>
      </w:r>
      <w:r>
        <w:t>临时</w:t>
      </w:r>
      <w:r>
        <w:t>0</w:t>
      </w:r>
      <w:r>
        <w:t>人</w:t>
      </w:r>
      <w:r>
        <w:t>,</w:t>
      </w:r>
      <w:r>
        <w:t>退休</w:t>
      </w:r>
      <w:r>
        <w:t>0</w:t>
      </w:r>
      <w:r>
        <w:t>人</w:t>
      </w:r>
      <w:r>
        <w:t>,</w:t>
      </w:r>
      <w:r>
        <w:t>离休</w:t>
      </w:r>
      <w:r>
        <w:t>0</w:t>
      </w:r>
      <w:r>
        <w:t>人，遗属</w:t>
      </w:r>
      <w:r>
        <w:t>0</w:t>
      </w:r>
      <w:r>
        <w:t>人。</w:t>
      </w:r>
    </w:p>
    <w:p w:rsidR="00994D30" w:rsidRDefault="00994D30" w:rsidP="00994D30">
      <w:pPr>
        <w:ind w:firstLineChars="200" w:firstLine="420"/>
      </w:pPr>
      <w:r>
        <w:rPr>
          <w:rFonts w:hint="eastAsia"/>
        </w:rPr>
        <w:t>二、部门预算收支情况说明</w:t>
      </w:r>
    </w:p>
    <w:p w:rsidR="00994D30" w:rsidRDefault="00994D30" w:rsidP="00994D30">
      <w:pPr>
        <w:ind w:firstLineChars="200" w:firstLine="420"/>
      </w:pPr>
      <w:r>
        <w:t>2022</w:t>
      </w:r>
      <w:r>
        <w:t>年部门预算总收入</w:t>
      </w:r>
      <w:r>
        <w:t>1,613,227.25</w:t>
      </w:r>
      <w:r>
        <w:t>元，其中，本年部门预算收入</w:t>
      </w:r>
      <w:r>
        <w:t>1,613,227.25</w:t>
      </w:r>
      <w:r>
        <w:t>元，上年结转</w:t>
      </w:r>
      <w:r>
        <w:t>0</w:t>
      </w:r>
      <w:r>
        <w:t>元。部门预算总支出</w:t>
      </w:r>
      <w:r>
        <w:t>1,613,227.25</w:t>
      </w:r>
      <w:r>
        <w:t>元，其中，基本支出</w:t>
      </w:r>
      <w:r>
        <w:t>1,553,227.25</w:t>
      </w:r>
      <w:r>
        <w:t>元，项目支出</w:t>
      </w:r>
      <w:r>
        <w:t>60000</w:t>
      </w:r>
      <w:r>
        <w:t>元。以上资金均属财政拨款资金。基本支出中安排在职退休人员工资支出</w:t>
      </w:r>
      <w:r>
        <w:t>1,348,565.55</w:t>
      </w:r>
      <w:r>
        <w:t>元，公用经费</w:t>
      </w:r>
      <w:r>
        <w:t>204,661.7</w:t>
      </w:r>
      <w:r>
        <w:t>元。项目支出中安排事业单位登记及机构改革工作经费</w:t>
      </w:r>
      <w:r>
        <w:t>60000</w:t>
      </w:r>
      <w:r>
        <w:t>元。</w:t>
      </w:r>
    </w:p>
    <w:p w:rsidR="00994D30" w:rsidRDefault="00994D30" w:rsidP="00994D30">
      <w:pPr>
        <w:ind w:firstLineChars="200" w:firstLine="420"/>
      </w:pPr>
      <w:r>
        <w:rPr>
          <w:rFonts w:hint="eastAsia"/>
        </w:rPr>
        <w:t>三、三公经费、会议费、培训费安排情况说明</w:t>
      </w:r>
    </w:p>
    <w:p w:rsidR="00994D30" w:rsidRDefault="00994D30" w:rsidP="00994D30">
      <w:pPr>
        <w:ind w:firstLineChars="200" w:firstLine="420"/>
      </w:pPr>
      <w:r>
        <w:t>1</w:t>
      </w:r>
      <w:r>
        <w:t>、三公经费说明</w:t>
      </w:r>
    </w:p>
    <w:p w:rsidR="00994D30" w:rsidRDefault="00994D30" w:rsidP="00994D30">
      <w:pPr>
        <w:ind w:firstLineChars="200" w:firstLine="420"/>
      </w:pPr>
      <w:r>
        <w:t>2021</w:t>
      </w:r>
      <w:r>
        <w:t>年安排出国出境费</w:t>
      </w:r>
      <w:r>
        <w:t>0</w:t>
      </w:r>
      <w:r>
        <w:t>元，</w:t>
      </w:r>
      <w:r>
        <w:t>2022</w:t>
      </w:r>
      <w:r>
        <w:t>年安排出国出境费</w:t>
      </w:r>
      <w:r>
        <w:t>0</w:t>
      </w:r>
      <w:r>
        <w:t>元，与上年持平；</w:t>
      </w:r>
      <w:r>
        <w:t>2020</w:t>
      </w:r>
      <w:r>
        <w:t>年安排公务接待费</w:t>
      </w:r>
      <w:r>
        <w:t>1110.71</w:t>
      </w:r>
      <w:r>
        <w:t>元，</w:t>
      </w:r>
      <w:r>
        <w:t>2022</w:t>
      </w:r>
      <w:r>
        <w:t>年安排公务接待费</w:t>
      </w:r>
      <w:r>
        <w:t>1100.85</w:t>
      </w:r>
      <w:r>
        <w:t>元，与上年无变化；</w:t>
      </w:r>
      <w:r>
        <w:t>2020</w:t>
      </w:r>
      <w:r>
        <w:t>年安排公务用车运行维护费</w:t>
      </w:r>
      <w:r>
        <w:t>0</w:t>
      </w:r>
      <w:r>
        <w:t>元，</w:t>
      </w:r>
      <w:r>
        <w:t>2021</w:t>
      </w:r>
      <w:r>
        <w:t>年安排公务用车运行维护费</w:t>
      </w:r>
      <w:r>
        <w:t>0</w:t>
      </w:r>
      <w:r>
        <w:t>元，与上年对比无变化</w:t>
      </w:r>
      <w:r>
        <w:t xml:space="preserve"> </w:t>
      </w:r>
      <w:r>
        <w:t>。</w:t>
      </w:r>
    </w:p>
    <w:p w:rsidR="00994D30" w:rsidRDefault="00994D30" w:rsidP="00994D30">
      <w:pPr>
        <w:ind w:firstLineChars="200" w:firstLine="420"/>
      </w:pPr>
      <w:r>
        <w:t>2</w:t>
      </w:r>
      <w:r>
        <w:t>、会议费：</w:t>
      </w:r>
      <w:r>
        <w:t>2021</w:t>
      </w:r>
      <w:r>
        <w:t>年安排会议费</w:t>
      </w:r>
      <w:r>
        <w:t>10800</w:t>
      </w:r>
      <w:r>
        <w:t>元，</w:t>
      </w:r>
      <w:r>
        <w:t>2022</w:t>
      </w:r>
      <w:r>
        <w:t>年安排支出会议费</w:t>
      </w:r>
      <w:r>
        <w:t>12000</w:t>
      </w:r>
      <w:r>
        <w:t>元，与上年相比增加</w:t>
      </w:r>
      <w:r>
        <w:t>11.1%</w:t>
      </w:r>
      <w:r>
        <w:t>。</w:t>
      </w:r>
    </w:p>
    <w:p w:rsidR="00994D30" w:rsidRDefault="00994D30" w:rsidP="00994D30">
      <w:pPr>
        <w:ind w:firstLineChars="200" w:firstLine="420"/>
      </w:pPr>
      <w:r>
        <w:t>3</w:t>
      </w:r>
      <w:r>
        <w:t>、培训费：</w:t>
      </w:r>
      <w:r>
        <w:t>2021</w:t>
      </w:r>
      <w:r>
        <w:t>年安排培训费</w:t>
      </w:r>
      <w:r>
        <w:t>13687.65</w:t>
      </w:r>
      <w:r>
        <w:t>元，</w:t>
      </w:r>
      <w:r>
        <w:t>2022</w:t>
      </w:r>
      <w:r>
        <w:t>年安排支出培训费</w:t>
      </w:r>
      <w:r>
        <w:t>14584.86</w:t>
      </w:r>
      <w:r>
        <w:t>元，与上年相比增加</w:t>
      </w:r>
      <w:r>
        <w:t>6.55 %</w:t>
      </w:r>
      <w:r>
        <w:t>。</w:t>
      </w:r>
    </w:p>
    <w:p w:rsidR="00994D30" w:rsidRDefault="00994D30" w:rsidP="00994D30">
      <w:pPr>
        <w:ind w:firstLineChars="200" w:firstLine="420"/>
      </w:pPr>
      <w:r>
        <w:rPr>
          <w:rFonts w:hint="eastAsia"/>
        </w:rPr>
        <w:t>四、机关运行经费安排情况说明</w:t>
      </w:r>
    </w:p>
    <w:p w:rsidR="00994D30" w:rsidRDefault="00994D30" w:rsidP="00994D30">
      <w:pPr>
        <w:ind w:firstLineChars="200" w:firstLine="420"/>
      </w:pPr>
      <w:r>
        <w:rPr>
          <w:rFonts w:hint="eastAsia"/>
        </w:rPr>
        <w:t>本年安排公用经费</w:t>
      </w:r>
      <w:r>
        <w:t>204661.7</w:t>
      </w:r>
      <w:r>
        <w:t>元。其中：办公费</w:t>
      </w:r>
      <w:r>
        <w:t>64000.00</w:t>
      </w:r>
      <w:r>
        <w:t>元，物业管理费</w:t>
      </w:r>
      <w:r>
        <w:t>8000.00</w:t>
      </w:r>
      <w:r>
        <w:t>元，其他交通费用</w:t>
      </w:r>
      <w:r>
        <w:t>69000.00</w:t>
      </w:r>
      <w:r>
        <w:t>元，会议费</w:t>
      </w:r>
      <w:r>
        <w:t>12000.00</w:t>
      </w:r>
      <w:r>
        <w:t>元，培训费</w:t>
      </w:r>
      <w:r>
        <w:t>14584.86</w:t>
      </w:r>
      <w:r>
        <w:t>元，公务接待费</w:t>
      </w:r>
      <w:r>
        <w:t>1100.85</w:t>
      </w:r>
      <w:r>
        <w:t>元</w:t>
      </w:r>
      <w:r>
        <w:t>,</w:t>
      </w:r>
      <w:r>
        <w:t>福利费</w:t>
      </w:r>
      <w:r>
        <w:t>24308.10</w:t>
      </w:r>
      <w:r>
        <w:t>元，工会经费</w:t>
      </w:r>
      <w:r>
        <w:t>11667.89</w:t>
      </w:r>
      <w:r>
        <w:t>元</w:t>
      </w:r>
      <w:r>
        <w:t>;</w:t>
      </w:r>
      <w:r>
        <w:t>商品和服务支出含民族团结进步创建暨铸牢中华民族共同体意识宣传教育工作经费</w:t>
      </w:r>
      <w:r>
        <w:t xml:space="preserve"> 20000</w:t>
      </w:r>
      <w:r>
        <w:t>元。</w:t>
      </w:r>
    </w:p>
    <w:p w:rsidR="00994D30" w:rsidRDefault="00994D30" w:rsidP="00994D30">
      <w:pPr>
        <w:ind w:firstLineChars="200" w:firstLine="420"/>
      </w:pPr>
      <w:r>
        <w:rPr>
          <w:rFonts w:hint="eastAsia"/>
        </w:rPr>
        <w:t>五、国有资产占用情况说明</w:t>
      </w:r>
    </w:p>
    <w:p w:rsidR="00994D30" w:rsidRDefault="00994D30" w:rsidP="00994D30">
      <w:pPr>
        <w:ind w:firstLineChars="200" w:firstLine="420"/>
      </w:pPr>
      <w:r>
        <w:rPr>
          <w:rFonts w:hint="eastAsia"/>
        </w:rPr>
        <w:t>车辆数合计</w:t>
      </w:r>
      <w:r>
        <w:t>0</w:t>
      </w:r>
      <w:r>
        <w:t>辆，其中，一般公务用车</w:t>
      </w:r>
      <w:r>
        <w:t>0</w:t>
      </w:r>
      <w:r>
        <w:t>辆，一般执法执勤用车</w:t>
      </w:r>
      <w:r>
        <w:t>0</w:t>
      </w:r>
      <w:r>
        <w:t>辆，特种专业技术用车</w:t>
      </w:r>
      <w:r>
        <w:t>0</w:t>
      </w:r>
      <w:r>
        <w:t>辆，其他用车</w:t>
      </w:r>
      <w:r>
        <w:t>0</w:t>
      </w:r>
      <w:r>
        <w:t>辆，其他固定资产包括：单位价值</w:t>
      </w:r>
      <w:r>
        <w:t>100</w:t>
      </w:r>
      <w:r>
        <w:t>万元以上的大型设备</w:t>
      </w:r>
      <w:r>
        <w:t>0</w:t>
      </w:r>
      <w:r>
        <w:t>台（套）。</w:t>
      </w:r>
    </w:p>
    <w:p w:rsidR="00994D30" w:rsidRDefault="00994D30" w:rsidP="00994D30">
      <w:pPr>
        <w:ind w:firstLineChars="200" w:firstLine="420"/>
      </w:pPr>
      <w:r>
        <w:rPr>
          <w:rFonts w:hint="eastAsia"/>
        </w:rPr>
        <w:t>六、部门绩效评价开展情况说明</w:t>
      </w:r>
    </w:p>
    <w:p w:rsidR="00994D30" w:rsidRDefault="00994D30" w:rsidP="00994D30">
      <w:pPr>
        <w:ind w:firstLineChars="200" w:firstLine="420"/>
      </w:pPr>
      <w:r>
        <w:t>1.</w:t>
      </w:r>
      <w:r>
        <w:t>保障县委编办在职人员</w:t>
      </w:r>
      <w:r>
        <w:t>15</w:t>
      </w:r>
      <w:r>
        <w:t>人的正常办公、生活秩序。在</w:t>
      </w:r>
      <w:r>
        <w:t>2022</w:t>
      </w:r>
      <w:r>
        <w:t>年度完成各项资金支出进度要求，保障各项工作顺利开展、工资薪金按时发放。</w:t>
      </w:r>
    </w:p>
    <w:p w:rsidR="00994D30" w:rsidRDefault="00994D30" w:rsidP="00994D30">
      <w:pPr>
        <w:ind w:firstLineChars="200" w:firstLine="420"/>
      </w:pPr>
      <w:r>
        <w:t>2.</w:t>
      </w:r>
      <w:r>
        <w:t>全年计划项目总成本</w:t>
      </w:r>
      <w:r>
        <w:t>6</w:t>
      </w:r>
      <w:r>
        <w:t>万元，其中：按照县委编办</w:t>
      </w:r>
      <w:r>
        <w:t>2022</w:t>
      </w:r>
      <w:r>
        <w:t>年工作计划，完成年内项目组织管理任务，做好各类项目执行的全过程监督管理工作，确保事业单位登记及机构改革工作正常开展。</w:t>
      </w:r>
    </w:p>
    <w:p w:rsidR="00994D30" w:rsidRDefault="00994D30" w:rsidP="00994D30">
      <w:pPr>
        <w:ind w:firstLineChars="200" w:firstLine="420"/>
      </w:pPr>
      <w:r>
        <w:rPr>
          <w:rFonts w:hint="eastAsia"/>
        </w:rPr>
        <w:t>七、政府性基金预算情况说明</w:t>
      </w:r>
    </w:p>
    <w:p w:rsidR="00994D30" w:rsidRDefault="00994D30" w:rsidP="00994D30">
      <w:pPr>
        <w:ind w:firstLineChars="200" w:firstLine="420"/>
      </w:pPr>
      <w:r>
        <w:rPr>
          <w:rFonts w:hint="eastAsia"/>
        </w:rPr>
        <w:t>本单位无政府性基金预算。</w:t>
      </w:r>
    </w:p>
    <w:p w:rsidR="00994D30" w:rsidRDefault="00994D30" w:rsidP="00994D30">
      <w:pPr>
        <w:ind w:firstLineChars="200" w:firstLine="420"/>
      </w:pPr>
      <w:r>
        <w:rPr>
          <w:rFonts w:hint="eastAsia"/>
        </w:rPr>
        <w:t>八、政府采购说明</w:t>
      </w:r>
    </w:p>
    <w:p w:rsidR="00994D30" w:rsidRDefault="00994D30" w:rsidP="00994D30">
      <w:pPr>
        <w:ind w:firstLineChars="200" w:firstLine="420"/>
      </w:pPr>
      <w:r>
        <w:t>名词解释</w:t>
      </w:r>
    </w:p>
    <w:p w:rsidR="00994D30" w:rsidRDefault="00994D30" w:rsidP="00994D30">
      <w:pPr>
        <w:ind w:firstLineChars="200" w:firstLine="420"/>
      </w:pPr>
      <w:r>
        <w:rPr>
          <w:rFonts w:hint="eastAsia"/>
        </w:rPr>
        <w:t>基本支出：指部门为保障其机构正常运转，完成日常工作任务而编制的年度基本支出，包括人员经费、公用经费等。</w:t>
      </w:r>
    </w:p>
    <w:p w:rsidR="00994D30" w:rsidRDefault="00994D30" w:rsidP="00994D30">
      <w:pPr>
        <w:ind w:firstLineChars="200" w:firstLine="420"/>
      </w:pPr>
      <w:r>
        <w:rPr>
          <w:rFonts w:hint="eastAsia"/>
        </w:rPr>
        <w:t>项目支出：指部门为完成其特定的职责工作任务，在基本支出预算之外的年度项目支出。</w:t>
      </w:r>
    </w:p>
    <w:p w:rsidR="00994D30" w:rsidRDefault="00994D30" w:rsidP="00994D30">
      <w:pPr>
        <w:ind w:firstLineChars="200" w:firstLine="420"/>
      </w:pPr>
      <w:r>
        <w:rPr>
          <w:rFonts w:hint="eastAsia"/>
        </w:rPr>
        <w:t>三公经费：包括公务接待、公务用车、工作人员因公出国</w:t>
      </w:r>
      <w:r>
        <w:t>(</w:t>
      </w:r>
      <w:r>
        <w:t>出境</w:t>
      </w:r>
      <w:r>
        <w:t>)</w:t>
      </w:r>
      <w:r>
        <w:t>支出。主要是住宿费、伙食补助、培训费用、公务接待、公车运行等费用支出。</w:t>
      </w:r>
    </w:p>
    <w:p w:rsidR="00994D30" w:rsidRDefault="00994D30" w:rsidP="00994D30">
      <w:pPr>
        <w:ind w:firstLineChars="200" w:firstLine="420"/>
        <w:jc w:val="right"/>
        <w:rPr>
          <w:bCs/>
        </w:rPr>
      </w:pPr>
      <w:r>
        <w:rPr>
          <w:rFonts w:hint="eastAsia"/>
        </w:rPr>
        <w:t>中共庆城县委编办</w:t>
      </w:r>
      <w:r w:rsidRPr="000E5277">
        <w:t>2022-04-26</w:t>
      </w:r>
    </w:p>
    <w:p w:rsidR="00994D30" w:rsidRDefault="00994D30" w:rsidP="00040867">
      <w:pPr>
        <w:sectPr w:rsidR="00994D30" w:rsidSect="00040867">
          <w:type w:val="continuous"/>
          <w:pgSz w:w="11906" w:h="16838"/>
          <w:pgMar w:top="1644" w:right="1236" w:bottom="1418" w:left="1814" w:header="851" w:footer="907" w:gutter="0"/>
          <w:pgNumType w:start="1"/>
          <w:cols w:space="720"/>
          <w:docGrid w:type="lines" w:linePitch="341" w:charSpace="2373"/>
        </w:sectPr>
      </w:pPr>
    </w:p>
    <w:p w:rsidR="00F637ED" w:rsidRDefault="00F637ED"/>
    <w:sectPr w:rsidR="00F637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4D30"/>
    <w:rsid w:val="00994D30"/>
    <w:rsid w:val="00F637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4D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4D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1905</Characters>
  <Application>Microsoft Office Word</Application>
  <DocSecurity>0</DocSecurity>
  <Lines>15</Lines>
  <Paragraphs>4</Paragraphs>
  <ScaleCrop>false</ScaleCrop>
  <Company>Sky123.Org</Company>
  <LinksUpToDate>false</LinksUpToDate>
  <CharactersWithSpaces>2235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