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343" w:rsidRDefault="00170343" w:rsidP="000D7C0B">
      <w:pPr>
        <w:pStyle w:val="1"/>
        <w:spacing w:line="245" w:lineRule="auto"/>
        <w:rPr>
          <w:rFonts w:hint="eastAsia"/>
        </w:rPr>
      </w:pPr>
      <w:r>
        <w:rPr>
          <w:rFonts w:hint="eastAsia"/>
        </w:rPr>
        <w:t>唐山</w:t>
      </w:r>
      <w:r w:rsidRPr="00E971E3">
        <w:rPr>
          <w:rFonts w:hint="eastAsia"/>
        </w:rPr>
        <w:t>市编办加大重点领域体制改革</w:t>
      </w:r>
    </w:p>
    <w:p w:rsidR="00170343" w:rsidRDefault="00170343" w:rsidP="00170343">
      <w:pPr>
        <w:spacing w:line="245" w:lineRule="auto"/>
        <w:ind w:firstLineChars="200" w:firstLine="420"/>
      </w:pPr>
      <w:r>
        <w:rPr>
          <w:rFonts w:hint="eastAsia"/>
        </w:rPr>
        <w:t>今年以来，市编办突出抓好民生等重点领域和关键环节改革任务，积极理顺和完善管理体制，不断加大编制资源向县</w:t>
      </w:r>
      <w:r>
        <w:t>(</w:t>
      </w:r>
      <w:r>
        <w:t>市</w:t>
      </w:r>
      <w:r>
        <w:t>)</w:t>
      </w:r>
      <w:r>
        <w:t>区重点领域倾斜，助推环渤海地区新型工业化基地建设，为全市高质量发展提供了坚强的体制机制保障。</w:t>
      </w:r>
    </w:p>
    <w:p w:rsidR="00170343" w:rsidRDefault="00170343" w:rsidP="00170343">
      <w:pPr>
        <w:spacing w:line="245" w:lineRule="auto"/>
        <w:ind w:firstLineChars="200" w:firstLine="420"/>
      </w:pPr>
      <w:r>
        <w:rPr>
          <w:rFonts w:hint="eastAsia"/>
        </w:rPr>
        <w:t>聚焦“精准脱贫”，完善扶贫工作体制。将市县扶贫工作机构和职责调整到市、县农工委，根据工作需要调剂增加了市县扶贫办人员力量，在有扶贫任务的乡镇</w:t>
      </w:r>
      <w:r>
        <w:t>(</w:t>
      </w:r>
      <w:r>
        <w:t>街道</w:t>
      </w:r>
      <w:r>
        <w:t>)</w:t>
      </w:r>
      <w:r>
        <w:t>挂牌设立扶贫办，为</w:t>
      </w:r>
      <w:r>
        <w:t>14</w:t>
      </w:r>
      <w:r>
        <w:t>个县</w:t>
      </w:r>
      <w:r>
        <w:t>(</w:t>
      </w:r>
      <w:r>
        <w:t>市</w:t>
      </w:r>
      <w:r>
        <w:t>)</w:t>
      </w:r>
      <w:r>
        <w:t>区扶贫办调剂增加行政编制</w:t>
      </w:r>
      <w:r>
        <w:t>37</w:t>
      </w:r>
      <w:r>
        <w:t>名、事业编制</w:t>
      </w:r>
      <w:r>
        <w:t>18</w:t>
      </w:r>
      <w:r>
        <w:t>名，为有扶贫任务的</w:t>
      </w:r>
      <w:r>
        <w:t>200</w:t>
      </w:r>
      <w:r>
        <w:t>个乡镇</w:t>
      </w:r>
      <w:r>
        <w:t>(</w:t>
      </w:r>
      <w:r>
        <w:t>街道</w:t>
      </w:r>
      <w:r>
        <w:t>)</w:t>
      </w:r>
      <w:r>
        <w:t>扶贫办增加</w:t>
      </w:r>
      <w:r>
        <w:t>254</w:t>
      </w:r>
      <w:r>
        <w:t>名人员编制。</w:t>
      </w:r>
    </w:p>
    <w:p w:rsidR="00170343" w:rsidRDefault="00170343" w:rsidP="00170343">
      <w:pPr>
        <w:spacing w:line="245" w:lineRule="auto"/>
        <w:ind w:firstLineChars="200" w:firstLine="420"/>
      </w:pPr>
      <w:r>
        <w:rPr>
          <w:rFonts w:hint="eastAsia"/>
        </w:rPr>
        <w:t>聚焦“空气质量”，完善环境保护体制。大力推进乡镇环保机构建设，在全市各乡镇</w:t>
      </w:r>
      <w:r>
        <w:t>(</w:t>
      </w:r>
      <w:r>
        <w:t>街道</w:t>
      </w:r>
      <w:r>
        <w:t>)</w:t>
      </w:r>
      <w:r>
        <w:t>承担环境保护职责的内设行政机构加挂</w:t>
      </w:r>
      <w:r>
        <w:t>“</w:t>
      </w:r>
      <w:r>
        <w:t>环保所</w:t>
      </w:r>
      <w:r>
        <w:t>”</w:t>
      </w:r>
      <w:r>
        <w:t>牌子，为乡镇</w:t>
      </w:r>
      <w:r>
        <w:t>(</w:t>
      </w:r>
      <w:r>
        <w:t>街道</w:t>
      </w:r>
      <w:r>
        <w:t>)</w:t>
      </w:r>
      <w:r>
        <w:t>设立</w:t>
      </w:r>
      <w:r>
        <w:t>227</w:t>
      </w:r>
      <w:r>
        <w:t>个环保所，累计为环保机构调剂增加行政编制</w:t>
      </w:r>
      <w:r>
        <w:t>399</w:t>
      </w:r>
      <w:r>
        <w:t>名、事业编制</w:t>
      </w:r>
      <w:r>
        <w:t>10</w:t>
      </w:r>
      <w:r>
        <w:t>名，实现了全市乡镇</w:t>
      </w:r>
      <w:r>
        <w:t>(</w:t>
      </w:r>
      <w:r>
        <w:t>街道</w:t>
      </w:r>
      <w:r>
        <w:t>)</w:t>
      </w:r>
      <w:r>
        <w:t>环保机构全覆盖，消除了监管盲区，让基层环保有</w:t>
      </w:r>
      <w:r>
        <w:t>“</w:t>
      </w:r>
      <w:r>
        <w:t>眼线</w:t>
      </w:r>
      <w:r>
        <w:t>”</w:t>
      </w:r>
      <w:r>
        <w:t>。</w:t>
      </w:r>
    </w:p>
    <w:p w:rsidR="00170343" w:rsidRDefault="00170343" w:rsidP="00170343">
      <w:pPr>
        <w:spacing w:line="245" w:lineRule="auto"/>
        <w:ind w:firstLineChars="200" w:firstLine="420"/>
      </w:pPr>
      <w:r>
        <w:rPr>
          <w:rFonts w:hint="eastAsia"/>
        </w:rPr>
        <w:t>聚焦“权益保障”，完善退役军人管理体制。在市、县</w:t>
      </w:r>
      <w:r>
        <w:t>(</w:t>
      </w:r>
      <w:r>
        <w:t>市</w:t>
      </w:r>
      <w:r>
        <w:t>)</w:t>
      </w:r>
      <w:r>
        <w:t>区、乡镇</w:t>
      </w:r>
      <w:r>
        <w:t>(</w:t>
      </w:r>
      <w:r>
        <w:t>街道</w:t>
      </w:r>
      <w:r>
        <w:t>)</w:t>
      </w:r>
      <w:r>
        <w:t>、开发区</w:t>
      </w:r>
      <w:r>
        <w:t>(</w:t>
      </w:r>
      <w:r>
        <w:t>管理区</w:t>
      </w:r>
      <w:r>
        <w:t>)</w:t>
      </w:r>
      <w:r>
        <w:t>设置退役军人管理服务机构，共成立</w:t>
      </w:r>
      <w:r>
        <w:t>20</w:t>
      </w:r>
      <w:r>
        <w:t>个管理服务中心，</w:t>
      </w:r>
      <w:r>
        <w:t>224</w:t>
      </w:r>
      <w:r>
        <w:t>个管理服务站，为军队退役人员搭建了一个反应诉求、了解政策、寻求帮助、沟通交流的工作平台。</w:t>
      </w:r>
    </w:p>
    <w:p w:rsidR="00170343" w:rsidRDefault="00170343" w:rsidP="00170343">
      <w:pPr>
        <w:spacing w:line="245" w:lineRule="auto"/>
        <w:ind w:firstLineChars="200" w:firstLine="420"/>
      </w:pPr>
      <w:r>
        <w:rPr>
          <w:rFonts w:hint="eastAsia"/>
        </w:rPr>
        <w:t>聚焦“转型升级”，完善港口、园区管理体制。整合市直涉港部门管理职责，理顺优化港口领导体制，结合市党政机构改革，统筹考虑港口机构设置。以问题为导向，优化开发区</w:t>
      </w:r>
      <w:r>
        <w:t>(</w:t>
      </w:r>
      <w:r>
        <w:t>园区</w:t>
      </w:r>
      <w:r>
        <w:t>)</w:t>
      </w:r>
      <w:r>
        <w:t>管理体制。加大向重点县</w:t>
      </w:r>
      <w:r>
        <w:t>(</w:t>
      </w:r>
      <w:r>
        <w:t>市</w:t>
      </w:r>
      <w:r>
        <w:t>)</w:t>
      </w:r>
      <w:r>
        <w:t>区放权力度，做到应放尽放，支持曹妃甸区高质量发展。</w:t>
      </w:r>
    </w:p>
    <w:p w:rsidR="00170343" w:rsidRDefault="00170343" w:rsidP="00170343">
      <w:pPr>
        <w:spacing w:line="245" w:lineRule="auto"/>
        <w:ind w:firstLineChars="200" w:firstLine="420"/>
      </w:pPr>
      <w:r>
        <w:rPr>
          <w:rFonts w:hint="eastAsia"/>
        </w:rPr>
        <w:t>聚焦“文化遗产”，完善文物保护体制。为加强清东陵这一世界文化遗产的安全保护工作，组建了唐山市公安局清东陵保护区分局，为市公安局直属分局，负责辖区内公安工作，接受唐山市公安局、清东陵保护区管委会双重管理，为有效打击和预防各类文物犯罪提供体制机制保障。</w:t>
      </w:r>
    </w:p>
    <w:p w:rsidR="00170343" w:rsidRDefault="00170343" w:rsidP="00170343">
      <w:pPr>
        <w:spacing w:line="245" w:lineRule="auto"/>
        <w:ind w:firstLineChars="200" w:firstLine="420"/>
      </w:pPr>
      <w:r>
        <w:rPr>
          <w:rFonts w:hint="eastAsia"/>
        </w:rPr>
        <w:t>聚焦“饮水安全”，完善河湖管理体制。将唐山市河长制办公室更名为唐山市河湖长制办公室，明确了市河湖长制办公室主要职责，优化编制配置，加强人员力量，构建责任明确、协调有序、监管严格、保护有力的河湖管理保护机制。同时，对县</w:t>
      </w:r>
      <w:r>
        <w:t>(</w:t>
      </w:r>
      <w:r>
        <w:t>市</w:t>
      </w:r>
      <w:r>
        <w:t>)</w:t>
      </w:r>
      <w:r>
        <w:t>区相关机构提出了具体设置意见。目前，入渤海国家监测口水质稳定达标，主城区环城水系水质实现全部达标，全域治水工作扎实高效推进。</w:t>
      </w:r>
    </w:p>
    <w:p w:rsidR="00170343" w:rsidRDefault="00170343" w:rsidP="00170343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聚焦“四最”品牌，大力优化营商环境。按照“编随事走”的原则，分批向各县</w:t>
      </w:r>
      <w:r>
        <w:t>(</w:t>
      </w:r>
      <w:r>
        <w:t>市</w:t>
      </w:r>
      <w:r>
        <w:t>)</w:t>
      </w:r>
      <w:r>
        <w:t>区下达了行政编制</w:t>
      </w:r>
      <w:r>
        <w:t>162</w:t>
      </w:r>
      <w:r>
        <w:t>名、事业编制</w:t>
      </w:r>
      <w:r>
        <w:t>122</w:t>
      </w:r>
      <w:r>
        <w:t>名，进一步充实了基层和重点领域人员力量。推进</w:t>
      </w:r>
      <w:r>
        <w:t>“</w:t>
      </w:r>
      <w:r>
        <w:t>最多跑一次</w:t>
      </w:r>
      <w:r>
        <w:t>”“</w:t>
      </w:r>
      <w:r>
        <w:t>零跑腿</w:t>
      </w:r>
      <w:r>
        <w:t>”</w:t>
      </w:r>
      <w:r>
        <w:t>等七项改革，推进审批服务事项便民化，当好</w:t>
      </w:r>
      <w:r>
        <w:t>“</w:t>
      </w:r>
      <w:r>
        <w:t>店小二</w:t>
      </w:r>
      <w:r>
        <w:t>”</w:t>
      </w:r>
      <w:r>
        <w:t>。坚持真督实查，解决实际问题，实现了</w:t>
      </w:r>
      <w:r>
        <w:t>“</w:t>
      </w:r>
      <w:r>
        <w:t>市级行政审批事项</w:t>
      </w:r>
      <w:r>
        <w:t>”</w:t>
      </w:r>
      <w:r>
        <w:t>和</w:t>
      </w:r>
      <w:r>
        <w:t>“</w:t>
      </w:r>
      <w:r>
        <w:t>收费项目</w:t>
      </w:r>
      <w:r>
        <w:t>”</w:t>
      </w:r>
      <w:r>
        <w:t>全国设区市最少的目标，办事效率和服务水平大大提高，释放了改革红利，减轻了群众负担，激发了市场活力。</w:t>
      </w:r>
    </w:p>
    <w:p w:rsidR="00170343" w:rsidRDefault="00170343" w:rsidP="00170343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唐山政府网</w:t>
      </w:r>
      <w:smartTag w:uri="urn:schemas-microsoft-com:office:smarttags" w:element="chsdate">
        <w:smartTagPr>
          <w:attr w:name="Year" w:val="2018"/>
          <w:attr w:name="Month" w:val="8"/>
          <w:attr w:name="Day" w:val="5"/>
          <w:attr w:name="IsLunarDate" w:val="False"/>
          <w:attr w:name="IsROCDate" w:val="False"/>
        </w:smartTagPr>
        <w:r>
          <w:rPr>
            <w:rFonts w:hint="eastAsia"/>
          </w:rPr>
          <w:t>2018-8-5</w:t>
        </w:r>
      </w:smartTag>
    </w:p>
    <w:p w:rsidR="00170343" w:rsidRDefault="00170343" w:rsidP="00AE0C7A">
      <w:pPr>
        <w:sectPr w:rsidR="00170343" w:rsidSect="00AE0C7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9249C" w:rsidRDefault="00D9249C"/>
    <w:sectPr w:rsidR="00D924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0343"/>
    <w:rsid w:val="00170343"/>
    <w:rsid w:val="00D92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703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7034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7034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996</Characters>
  <Application>Microsoft Office Word</Application>
  <DocSecurity>0</DocSecurity>
  <Lines>8</Lines>
  <Paragraphs>2</Paragraphs>
  <ScaleCrop>false</ScaleCrop>
  <Company>Win10NeT.COM</Company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2022-07-15T10:21:00Z</dcterms:created>
</cp:coreProperties>
</file>