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76273" w:rsidRDefault="00976273" w:rsidP="00CA53A0">
      <w:pPr>
        <w:pStyle w:val="1"/>
        <w:rPr>
          <w:rFonts w:hint="eastAsia"/>
        </w:rPr>
      </w:pPr>
      <w:r w:rsidRPr="00CA53A0">
        <w:rPr>
          <w:rFonts w:hint="eastAsia"/>
        </w:rPr>
        <w:t>夏县编办打好“四张牌”谱写改革新篇章</w:t>
      </w:r>
    </w:p>
    <w:p w:rsidR="00976273" w:rsidRDefault="00976273" w:rsidP="00976273">
      <w:pPr>
        <w:ind w:firstLineChars="200" w:firstLine="420"/>
      </w:pPr>
      <w:r>
        <w:rPr>
          <w:rFonts w:hint="eastAsia"/>
        </w:rPr>
        <w:t>为进一步深化行政审批制度改革，优化行政审批环节，减轻企业和群众负担，夏县编办把贯彻落实全国“两会”精神与贯彻落实全市机构编制工作会议精神相结合，紧密围绕今年行政审批制度改革的重点工作，努力打好“四张牌”，谱写改革新篇章。</w:t>
      </w:r>
    </w:p>
    <w:p w:rsidR="00976273" w:rsidRDefault="00976273" w:rsidP="00976273">
      <w:pPr>
        <w:ind w:firstLineChars="200" w:firstLine="420"/>
      </w:pPr>
      <w:r>
        <w:rPr>
          <w:rFonts w:hint="eastAsia"/>
        </w:rPr>
        <w:t>一是在固本强基上打好“学习牌”。该办始终深入学习贯彻习近平总书记系列重要讲话和党的十九大以来历次中央会议精神，坚持周一集中学习日制度，规范开展支部主题党日活动，通过支部引领学、领导干部带头学、讲座辅助学、组织讨论学等多种方式，不断丰富全办人员的政治理论基础，强化理论思维，提高政治站位，对进一步深化行政审批制度改革，推进放管服，创优经济社会发展环境，提供智力支持。</w:t>
      </w:r>
    </w:p>
    <w:p w:rsidR="00976273" w:rsidRDefault="00976273" w:rsidP="00976273">
      <w:pPr>
        <w:ind w:firstLineChars="200" w:firstLine="420"/>
      </w:pPr>
      <w:r>
        <w:rPr>
          <w:rFonts w:hint="eastAsia"/>
        </w:rPr>
        <w:t>二是在贯彻执行上打好“务实牌”。结合各股室年度工作要点，该办建立了《机构编制工作责任清单》，将日常工作和专项工作分解细化，前面是具体事项，后面是完成情况登记，完成一项，记录一项，切实把工作责任精细化、清单化、可视化。同时，执行工作通报制度，要求各股室负责人在每周一集中学习会上小结汇报上周工作落实和推进情况、明确下周重点工作计划，形成了每周有小结、每月有督查、每项工作有落实的良好态势，营造了“看齐、实干、担当”的浓厚氛围，确保了各项工作稳步推进。</w:t>
      </w:r>
    </w:p>
    <w:p w:rsidR="00976273" w:rsidRDefault="00976273" w:rsidP="00976273">
      <w:pPr>
        <w:ind w:firstLineChars="200" w:firstLine="420"/>
      </w:pPr>
      <w:r>
        <w:rPr>
          <w:rFonts w:hint="eastAsia"/>
        </w:rPr>
        <w:t>三是在优化环境上打好“服务牌”。主动对接深化放管服的发展思路，围绕中心、服务大局，突出“减”字调清单优权力，持续做好省市政府取消下放行政职权事项的承接落实工作，实现权力“瘦身”廉政“强身”，突出“优”字简程序提效能，积极开展减证便民回头看，切实减少办事条件、减少无谓证明，继续推进行政许可标准化建设，协同县政务服务中心对保留的行政审批事项，优化审批流程、压缩办理时限，实现政务服务高效利企便民。</w:t>
      </w:r>
    </w:p>
    <w:p w:rsidR="00976273" w:rsidRDefault="00976273" w:rsidP="00976273">
      <w:pPr>
        <w:ind w:firstLineChars="200" w:firstLine="420"/>
        <w:rPr>
          <w:rFonts w:hint="eastAsia"/>
        </w:rPr>
      </w:pPr>
      <w:r>
        <w:rPr>
          <w:rFonts w:hint="eastAsia"/>
        </w:rPr>
        <w:t>四是在深化改革上打好“创新牌”。全市长三角地区高质量发展学习考察报告会和深化行政审批制度改革推进审批服务便民化动员会召开之后，该办坚持以企业群众需求为服务导向，坚持创新驱动发展战略，对标先进，深入推进“两集中两到位”改革，全面优化再造行政许可事项流程，编制行政许可事项‘四办’目录，为大力推行企业和群众办事“只进一扇门”“最多跑一次”、推进审批服务便民化提供准确的数据支撑。</w:t>
      </w:r>
    </w:p>
    <w:p w:rsidR="00976273" w:rsidRDefault="00976273" w:rsidP="00CA53A0">
      <w:pPr>
        <w:jc w:val="right"/>
        <w:rPr>
          <w:rFonts w:hint="eastAsia"/>
        </w:rPr>
      </w:pPr>
      <w:r w:rsidRPr="00CA53A0">
        <w:rPr>
          <w:rFonts w:hint="eastAsia"/>
        </w:rPr>
        <w:t>夏县编办</w:t>
      </w:r>
      <w:smartTag w:uri="urn:schemas-microsoft-com:office:smarttags" w:element="chsdate">
        <w:smartTagPr>
          <w:attr w:name="IsROCDate" w:val="False"/>
          <w:attr w:name="IsLunarDate" w:val="False"/>
          <w:attr w:name="Day" w:val="12"/>
          <w:attr w:name="Month" w:val="7"/>
          <w:attr w:name="Year" w:val="2018"/>
        </w:smartTagPr>
        <w:r>
          <w:rPr>
            <w:rFonts w:hint="eastAsia"/>
          </w:rPr>
          <w:t>2018-7-12</w:t>
        </w:r>
      </w:smartTag>
    </w:p>
    <w:p w:rsidR="00976273" w:rsidRDefault="00976273" w:rsidP="009A7087">
      <w:pPr>
        <w:sectPr w:rsidR="00976273" w:rsidSect="009A7087">
          <w:type w:val="continuous"/>
          <w:pgSz w:w="11906" w:h="16838" w:code="9"/>
          <w:pgMar w:top="1644" w:right="1236" w:bottom="1418" w:left="1814" w:header="851" w:footer="907" w:gutter="0"/>
          <w:pgNumType w:start="1"/>
          <w:cols w:space="425"/>
          <w:docGrid w:type="lines" w:linePitch="341" w:charSpace="2373"/>
        </w:sectPr>
      </w:pPr>
    </w:p>
    <w:p w:rsidR="00C02E47" w:rsidRDefault="00C02E47"/>
    <w:sectPr w:rsidR="00C02E4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76273"/>
    <w:rsid w:val="00976273"/>
    <w:rsid w:val="00C02E4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7627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76273"/>
    <w:rPr>
      <w:rFonts w:ascii="黑体" w:eastAsia="黑体" w:hAnsi="宋体" w:cs="Times New Roman"/>
      <w:b/>
      <w:kern w:val="36"/>
      <w:sz w:val="32"/>
      <w:szCs w:val="32"/>
    </w:rPr>
  </w:style>
  <w:style w:type="paragraph" w:customStyle="1" w:styleId="Char2CharCharChar">
    <w:name w:val="Char2 Char Char Char"/>
    <w:basedOn w:val="a"/>
    <w:autoRedefine/>
    <w:rsid w:val="00976273"/>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140</Words>
  <Characters>800</Characters>
  <Application>Microsoft Office Word</Application>
  <DocSecurity>0</DocSecurity>
  <Lines>6</Lines>
  <Paragraphs>1</Paragraphs>
  <ScaleCrop>false</ScaleCrop>
  <Company>Win10NeT.COM</Company>
  <LinksUpToDate>false</LinksUpToDate>
  <CharactersWithSpaces>939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2022-07-15T09:40:00Z</dcterms:created>
</cp:coreProperties>
</file>