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980" w:rsidRDefault="000E2980" w:rsidP="00772C4E">
      <w:pPr>
        <w:pStyle w:val="1"/>
        <w:spacing w:line="245" w:lineRule="auto"/>
        <w:rPr>
          <w:rFonts w:hint="eastAsia"/>
        </w:rPr>
      </w:pPr>
      <w:r w:rsidRPr="00536882">
        <w:rPr>
          <w:rFonts w:hint="eastAsia"/>
        </w:rPr>
        <w:t>新能源汽车产业链热点有变</w:t>
      </w:r>
    </w:p>
    <w:p w:rsidR="000E2980" w:rsidRDefault="000E2980" w:rsidP="000E2980">
      <w:pPr>
        <w:spacing w:line="245" w:lineRule="auto"/>
        <w:ind w:firstLineChars="200" w:firstLine="420"/>
      </w:pPr>
      <w:r>
        <w:t>2018</w:t>
      </w:r>
      <w:r>
        <w:t>年以来，市场对新能源汽车产业链中下游公司的关注度骤然升温，仅</w:t>
      </w:r>
      <w:r>
        <w:t>4</w:t>
      </w:r>
      <w:r>
        <w:t>月份以来，就有数百家机构扎堆调研</w:t>
      </w:r>
      <w:r>
        <w:t>30</w:t>
      </w:r>
      <w:r>
        <w:t>多家相关公司。接受记者采访的多位绩优基金经理表示，新能源汽车下游销量劲增，上游产业格局日渐清晰，布局有竞争力的中游公司，有望获得超额收益。</w:t>
      </w:r>
    </w:p>
    <w:p w:rsidR="000E2980" w:rsidRDefault="000E2980" w:rsidP="000E2980">
      <w:pPr>
        <w:spacing w:line="245" w:lineRule="auto"/>
        <w:ind w:firstLineChars="200" w:firstLine="420"/>
      </w:pPr>
      <w:r>
        <w:rPr>
          <w:rFonts w:hint="eastAsia"/>
        </w:rPr>
        <w:t>多家公司被密集调研</w:t>
      </w:r>
    </w:p>
    <w:p w:rsidR="000E2980" w:rsidRDefault="000E2980" w:rsidP="000E2980">
      <w:pPr>
        <w:spacing w:line="245" w:lineRule="auto"/>
        <w:ind w:firstLineChars="200" w:firstLine="420"/>
      </w:pPr>
      <w:r>
        <w:rPr>
          <w:rFonts w:hint="eastAsia"/>
        </w:rPr>
        <w:t>东方财富</w:t>
      </w:r>
      <w:r>
        <w:t>Choice</w:t>
      </w:r>
      <w:r>
        <w:t>资讯数据显示，</w:t>
      </w:r>
      <w:r>
        <w:t>4</w:t>
      </w:r>
      <w:r>
        <w:t>月份以来，数百家机构密集调研了</w:t>
      </w:r>
      <w:r>
        <w:t>30</w:t>
      </w:r>
      <w:r>
        <w:t>多家新能源汽车产业链相关公司。</w:t>
      </w:r>
    </w:p>
    <w:p w:rsidR="000E2980" w:rsidRDefault="000E2980" w:rsidP="000E2980">
      <w:pPr>
        <w:spacing w:line="245" w:lineRule="auto"/>
        <w:ind w:firstLineChars="200" w:firstLine="420"/>
      </w:pPr>
      <w:r>
        <w:t>5</w:t>
      </w:r>
      <w:r>
        <w:t>月</w:t>
      </w:r>
      <w:r>
        <w:t>15</w:t>
      </w:r>
      <w:r>
        <w:t>日，</w:t>
      </w:r>
      <w:r>
        <w:t>55</w:t>
      </w:r>
      <w:r>
        <w:t>家机构调研了三花智控，包括国寿安保、海富通、华安、国投瑞银、工银瑞信、南方等基金公司，千合、朱雀、展博等知名私募基金。三花智控表示，旗下产品已经成为法雷奥、马勒贝洱等国际著名汽车空调及热管理系统制造商全球采购的认证供应商及长期合作伙伴，并成功开拓了奔驰、特斯拉、大众、比亚迪、吉利、蔚来等整车厂商及高端市场客户。</w:t>
      </w:r>
    </w:p>
    <w:p w:rsidR="000E2980" w:rsidRDefault="000E2980" w:rsidP="000E2980">
      <w:pPr>
        <w:spacing w:line="245" w:lineRule="auto"/>
        <w:ind w:firstLineChars="200" w:firstLine="420"/>
      </w:pPr>
      <w:r>
        <w:rPr>
          <w:rFonts w:hint="eastAsia"/>
        </w:rPr>
        <w:t>主营车载信息系统的德赛西威，在车联网、智能驾驶辅助系统及新能源车方面加速布局，</w:t>
      </w:r>
      <w:r>
        <w:t>4</w:t>
      </w:r>
      <w:r>
        <w:t>月</w:t>
      </w:r>
      <w:r>
        <w:t>26</w:t>
      </w:r>
      <w:r>
        <w:t>日以来，</w:t>
      </w:r>
      <w:r>
        <w:t>66</w:t>
      </w:r>
      <w:r>
        <w:t>家机构分</w:t>
      </w:r>
      <w:r>
        <w:t>5</w:t>
      </w:r>
      <w:r>
        <w:t>批调研了德赛西威，包括平安、泰康等险资，银华、兴全、泰达宏利、华安、富国等十几家基金公司，招商、天风、财通等证券公司，以及中欧瑞博、鼎峰、淡水泉、尚雅等知名私募基金公司。</w:t>
      </w:r>
    </w:p>
    <w:p w:rsidR="000E2980" w:rsidRDefault="000E2980" w:rsidP="000E2980">
      <w:pPr>
        <w:spacing w:line="245" w:lineRule="auto"/>
        <w:ind w:firstLineChars="200" w:firstLine="420"/>
      </w:pPr>
      <w:r>
        <w:rPr>
          <w:rFonts w:hint="eastAsia"/>
        </w:rPr>
        <w:t>银轮股份新能源车热管理业务近期频传利好，与吉利、捷豹、路虎等公司签订供货合同，近期吸引了</w:t>
      </w:r>
      <w:r>
        <w:t>7</w:t>
      </w:r>
      <w:r>
        <w:t>家机构前去调研。银轮股份表示，跟知名车企签约，是公司拓展新能源汽车热管理市场的重要突破，有利于公司新能源板块的长远发展。</w:t>
      </w:r>
    </w:p>
    <w:p w:rsidR="000E2980" w:rsidRDefault="000E2980" w:rsidP="000E2980">
      <w:pPr>
        <w:spacing w:line="245" w:lineRule="auto"/>
        <w:ind w:firstLineChars="200" w:firstLine="420"/>
      </w:pPr>
      <w:r>
        <w:rPr>
          <w:rFonts w:hint="eastAsia"/>
        </w:rPr>
        <w:t>主营汽车铝挤压材、积极布局新能源汽车产业的亚太科技，近期吸引了</w:t>
      </w:r>
      <w:r>
        <w:t>13</w:t>
      </w:r>
      <w:r>
        <w:t>家机构前去调研。</w:t>
      </w:r>
    </w:p>
    <w:p w:rsidR="000E2980" w:rsidRDefault="000E2980" w:rsidP="000E2980">
      <w:pPr>
        <w:spacing w:line="245" w:lineRule="auto"/>
        <w:ind w:firstLineChars="200" w:firstLine="420"/>
      </w:pPr>
      <w:r>
        <w:rPr>
          <w:rFonts w:hint="eastAsia"/>
        </w:rPr>
        <w:t>积极拓展新能源汽车业务的凯中精密，</w:t>
      </w:r>
      <w:r>
        <w:t>5</w:t>
      </w:r>
      <w:r>
        <w:t>月</w:t>
      </w:r>
      <w:r>
        <w:t>10</w:t>
      </w:r>
      <w:r>
        <w:t>日以来吸引了</w:t>
      </w:r>
      <w:r>
        <w:t>14</w:t>
      </w:r>
      <w:r>
        <w:t>家机构前去调研。公司表示，未来将重点发展新能源汽车电机、电控、电池及汽车轻量化等汽车核心零部件新产品，汽车电控连接器、新能源汽车驱动电机连接器、新能源汽车动力电池零组件等产品，已向德国、日本客户批量供货，多款产品在与戴姆勒、比亚迪等客户合作开发。</w:t>
      </w:r>
    </w:p>
    <w:p w:rsidR="000E2980" w:rsidRDefault="000E2980" w:rsidP="000E2980">
      <w:pPr>
        <w:spacing w:line="245" w:lineRule="auto"/>
        <w:ind w:firstLineChars="200" w:firstLine="420"/>
      </w:pPr>
      <w:r>
        <w:rPr>
          <w:rFonts w:hint="eastAsia"/>
        </w:rPr>
        <w:t>中游公司受关注度骤然升温</w:t>
      </w:r>
    </w:p>
    <w:p w:rsidR="000E2980" w:rsidRDefault="000E2980" w:rsidP="000E2980">
      <w:pPr>
        <w:spacing w:line="245" w:lineRule="auto"/>
        <w:ind w:firstLineChars="200" w:firstLine="420"/>
      </w:pPr>
      <w:r>
        <w:rPr>
          <w:rFonts w:hint="eastAsia"/>
        </w:rPr>
        <w:t>从</w:t>
      </w:r>
      <w:r>
        <w:t>2015</w:t>
      </w:r>
      <w:r>
        <w:t>年三季度起，新能源汽车开始受到市场高度关注，</w:t>
      </w:r>
      <w:r>
        <w:t>2015</w:t>
      </w:r>
      <w:r>
        <w:t>年四季度、</w:t>
      </w:r>
      <w:r>
        <w:t>2016</w:t>
      </w:r>
      <w:r>
        <w:t>年一季度、</w:t>
      </w:r>
      <w:r>
        <w:t>2017</w:t>
      </w:r>
      <w:r>
        <w:t>年三季度，新能源汽车板块表现抢眼。在上述几波行情中，机构主要关注产业链上游，锂电池相关的锂钴资源、电解液、隔膜等相关个股受追捧。随着新能源汽车产业的发展，市场关注点开始向中下游延伸。</w:t>
      </w:r>
    </w:p>
    <w:p w:rsidR="000E2980" w:rsidRDefault="000E2980" w:rsidP="000E2980">
      <w:pPr>
        <w:spacing w:line="245" w:lineRule="auto"/>
        <w:ind w:firstLineChars="200" w:firstLine="420"/>
      </w:pPr>
      <w:r>
        <w:rPr>
          <w:rFonts w:hint="eastAsia"/>
        </w:rPr>
        <w:t>沪上某绩优私募基金经理表示，从新能源汽车产业链投资演进逻辑看，上游资源最先受益，</w:t>
      </w:r>
      <w:r>
        <w:t>2015</w:t>
      </w:r>
      <w:r>
        <w:t>年下半年开始，锂矿、电解液价格暴涨，天齐锂业、赣锋锂业等锂矿概念股，以及天赐材料、新宙邦等电解液概念股业绩飙升，股价水涨船高，锂电池隔膜、三元材料甚至溶剂、铝塑膜等相关公司也受到追捧。直到</w:t>
      </w:r>
      <w:r>
        <w:t>2017</w:t>
      </w:r>
      <w:r>
        <w:t>年三季度市场追捧新能源汽车概念时，关注点依然在天齐锂业、赣锋锂业和华友钴业等上游资源股。</w:t>
      </w:r>
      <w:r>
        <w:t>2018</w:t>
      </w:r>
      <w:r>
        <w:t>年以来，市场开始重点关注中下游公司的投资机会。</w:t>
      </w:r>
    </w:p>
    <w:p w:rsidR="000E2980" w:rsidRDefault="000E2980" w:rsidP="000E2980">
      <w:pPr>
        <w:spacing w:line="245" w:lineRule="auto"/>
        <w:ind w:firstLineChars="200" w:firstLine="420"/>
      </w:pPr>
      <w:r>
        <w:rPr>
          <w:rFonts w:hint="eastAsia"/>
        </w:rPr>
        <w:t>在业内人士看来，新能源汽车行业拐点刚刚出现时，众多公司一窝蜂扩产能，上游资源公司确定受益，最初会炒作锂矿和钴矿，但在行业激烈竞争之后，优秀公司将会胜出。以电解液为例，经历了大幅涨价、新公司杀入、激烈竞争、价格战之后，行业格局已经相对明朗，超额收益的机会也开始向中下游传导。</w:t>
      </w:r>
    </w:p>
    <w:p w:rsidR="000E2980" w:rsidRDefault="000E2980" w:rsidP="000E2980">
      <w:pPr>
        <w:spacing w:line="245" w:lineRule="auto"/>
        <w:ind w:firstLineChars="200" w:firstLine="420"/>
        <w:rPr>
          <w:rFonts w:hint="eastAsia"/>
        </w:rPr>
      </w:pPr>
      <w:r>
        <w:rPr>
          <w:rFonts w:hint="eastAsia"/>
        </w:rPr>
        <w:t>“预计到今年底，新能源汽车的确定性投资机会才会真正到来，但在一致预期之下，很多机构选择提前布局。”沪上某公募基金投资总监认为。</w:t>
      </w:r>
    </w:p>
    <w:p w:rsidR="000E2980" w:rsidRDefault="000E2980" w:rsidP="000E2980">
      <w:pPr>
        <w:spacing w:line="245" w:lineRule="auto"/>
        <w:ind w:firstLineChars="200" w:firstLine="420"/>
        <w:jc w:val="right"/>
        <w:rPr>
          <w:rFonts w:hint="eastAsia"/>
        </w:rPr>
      </w:pPr>
      <w:r w:rsidRPr="00BD6D73">
        <w:rPr>
          <w:rFonts w:hint="eastAsia"/>
        </w:rPr>
        <w:t>新华网</w:t>
      </w:r>
      <w:r>
        <w:rPr>
          <w:rFonts w:hint="eastAsia"/>
        </w:rPr>
        <w:t>2018-6-15</w:t>
      </w:r>
    </w:p>
    <w:p w:rsidR="000E2980" w:rsidRDefault="000E2980" w:rsidP="00124BB7">
      <w:pPr>
        <w:sectPr w:rsidR="000E2980" w:rsidSect="00124BB7">
          <w:type w:val="continuous"/>
          <w:pgSz w:w="11906" w:h="16838" w:code="9"/>
          <w:pgMar w:top="1644" w:right="1236" w:bottom="1418" w:left="1814" w:header="851" w:footer="907" w:gutter="0"/>
          <w:pgNumType w:start="1"/>
          <w:cols w:space="425"/>
          <w:docGrid w:type="lines" w:linePitch="341" w:charSpace="2373"/>
        </w:sectPr>
      </w:pPr>
    </w:p>
    <w:p w:rsidR="00850B59" w:rsidRDefault="00850B59"/>
    <w:sectPr w:rsidR="00850B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2980"/>
    <w:rsid w:val="000E2980"/>
    <w:rsid w:val="00850B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0E298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E2980"/>
    <w:rPr>
      <w:rFonts w:ascii="黑体" w:eastAsia="黑体" w:hAnsi="宋体" w:cs="Times New Roman"/>
      <w:b/>
      <w:kern w:val="36"/>
      <w:sz w:val="32"/>
      <w:szCs w:val="32"/>
    </w:rPr>
  </w:style>
  <w:style w:type="paragraph" w:customStyle="1" w:styleId="Char2CharCharChar">
    <w:name w:val="Char2 Char Char Char"/>
    <w:basedOn w:val="a"/>
    <w:autoRedefine/>
    <w:rsid w:val="000E298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1180</Characters>
  <Application>Microsoft Office Word</Application>
  <DocSecurity>0</DocSecurity>
  <Lines>9</Lines>
  <Paragraphs>2</Paragraphs>
  <ScaleCrop>false</ScaleCrop>
  <Company>Sky123.Org</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2022-08-02T03:32:00Z</dcterms:created>
</cp:coreProperties>
</file>