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50E" w:rsidRDefault="00A2050E" w:rsidP="00B71FBA">
      <w:pPr>
        <w:pStyle w:val="1"/>
        <w:spacing w:line="254" w:lineRule="auto"/>
        <w:rPr>
          <w:rFonts w:hint="eastAsia"/>
        </w:rPr>
      </w:pPr>
      <w:r w:rsidRPr="00DB0706">
        <w:rPr>
          <w:rFonts w:hint="eastAsia"/>
        </w:rPr>
        <w:t>党的十八大以来交通运输绿色发展综述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生态文明是中华民族永续发展的根本大计，党的十八大提出建设“美丽中国”，绿色交通是其中重要组成部分。</w:t>
      </w:r>
      <w:r>
        <w:t>5</w:t>
      </w:r>
      <w:r>
        <w:t>年多来，交通运输部统筹谋划、系统推动，建设绿色交通已成为行业共识，在空间统筹、结构优化、资源节约、技术创新、管理提升等方面都取得了长足进步。其中，由交通运输部和财政部主导的区域性主题性项目成效尤为突出。正值全国节能宣传周，本报开设《绿野通途》栏目，介绍区域性主题性项目的特点和成效，积极回应人民群众所想、所盼、所急，推动交通运输绿色发展迈上新台阶。</w:t>
      </w:r>
      <w:r>
        <w:t xml:space="preserve"> ——</w:t>
      </w:r>
      <w:r>
        <w:t>编者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党的十八大提出大力推进生态文明建设，努力建设美丽中国，实现中华民族永续发展。</w:t>
      </w:r>
      <w:r>
        <w:t>5</w:t>
      </w:r>
      <w:r>
        <w:t>年多来，交通运输行业努力践行</w:t>
      </w:r>
      <w:r>
        <w:t>“</w:t>
      </w:r>
      <w:r>
        <w:t>绿水青山就是金山银山</w:t>
      </w:r>
      <w:r>
        <w:t>”</w:t>
      </w:r>
      <w:r>
        <w:t>的理念，推进建设生态环境保护的制度体系和标准体系，积极助力污染防治攻坚战，有序实施区域性主题性项目，绿色发展成效显著，生态环境质量持续改善，美丽中国新画卷正徐徐展开。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理念引导系统谋划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让绿色交通可持续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“欲流之远者，必浚其泉源。”树立绿色发展理念是实现交通运输可持续发展的根本。交通运输部通过不断完善生态环境保护制度体系，建立标准、推行规范，进行系统性、体系性谋划，为交通运输绿色发展提供了科学的“指挥棒”。</w:t>
      </w:r>
    </w:p>
    <w:p w:rsidR="00A2050E" w:rsidRDefault="00A2050E" w:rsidP="00A2050E">
      <w:pPr>
        <w:spacing w:line="254" w:lineRule="auto"/>
        <w:ind w:firstLineChars="200" w:firstLine="420"/>
      </w:pPr>
      <w:r>
        <w:t>2013</w:t>
      </w:r>
      <w:r>
        <w:t>年，《加快推进绿色循环低碳交通运输发展指导意见》发布，首次针对铁路、公路、水路、民航和邮政各领域绿色发展作出统筹安排和总体部署。</w:t>
      </w:r>
    </w:p>
    <w:p w:rsidR="00A2050E" w:rsidRDefault="00A2050E" w:rsidP="00A2050E">
      <w:pPr>
        <w:spacing w:line="254" w:lineRule="auto"/>
        <w:ind w:firstLineChars="200" w:firstLine="420"/>
      </w:pPr>
      <w:r>
        <w:t>2014</w:t>
      </w:r>
      <w:r>
        <w:t>年，全国交通运输工作会议明确，出台一系列法规、政策、规划和标准，推动绿色交通发展驶入快车道。</w:t>
      </w:r>
    </w:p>
    <w:p w:rsidR="00A2050E" w:rsidRDefault="00A2050E" w:rsidP="00A2050E">
      <w:pPr>
        <w:spacing w:line="254" w:lineRule="auto"/>
        <w:ind w:firstLineChars="200" w:firstLine="420"/>
      </w:pPr>
      <w:r>
        <w:t>2015</w:t>
      </w:r>
      <w:r>
        <w:t>年，《船舶与港口污染防治专项行动实施方案》发布，结合履行国际公约相关义务和我国水运发展实际，港航联动，河海并举，标本兼治，协同推进水运绿色、循环、低碳、可持续发展；《珠三角、长三角、环渤海（京津冀）水域船舶排放控制区实施方案》印发，设立珠三角、长三角、环渤海（京津冀）水域船舶排放控制区，确定排放控制区内的核心港口区域，重点控制船舶硫氧化物、氮氧化物和颗粒物排放，改善我国沿海和沿河区域特别是港口城市的环境质量，为全面控制船舶大气污染奠定基础。</w:t>
      </w:r>
    </w:p>
    <w:p w:rsidR="00A2050E" w:rsidRDefault="00A2050E" w:rsidP="00A2050E">
      <w:pPr>
        <w:spacing w:line="254" w:lineRule="auto"/>
        <w:ind w:firstLineChars="200" w:firstLine="420"/>
      </w:pPr>
      <w:r>
        <w:t>2016</w:t>
      </w:r>
      <w:r>
        <w:t>年，《交通运输节能环保</w:t>
      </w:r>
      <w:r>
        <w:t>“</w:t>
      </w:r>
      <w:r>
        <w:t>十三五</w:t>
      </w:r>
      <w:r>
        <w:t>”</w:t>
      </w:r>
      <w:r>
        <w:t>发展规划》发布，为</w:t>
      </w:r>
      <w:r>
        <w:t>“</w:t>
      </w:r>
      <w:r>
        <w:t>十三五</w:t>
      </w:r>
      <w:r>
        <w:t>”</w:t>
      </w:r>
      <w:r>
        <w:t>期行业绿色发展提供方向指引，发挥基础性作用；《绿色交通标准体系（</w:t>
      </w:r>
      <w:r>
        <w:t>2016</w:t>
      </w:r>
      <w:r>
        <w:t>年）》发布，初步建立起绿色交通标准体系，用标准化手段为绿色交通提供科学、规范的发展依据。</w:t>
      </w:r>
    </w:p>
    <w:p w:rsidR="00A2050E" w:rsidRDefault="00A2050E" w:rsidP="00A2050E">
      <w:pPr>
        <w:spacing w:line="254" w:lineRule="auto"/>
        <w:ind w:firstLineChars="200" w:firstLine="420"/>
      </w:pPr>
      <w:r>
        <w:t>2017</w:t>
      </w:r>
      <w:r>
        <w:t>年，《推进交通运输生态文明建设实施方案》和《交通运输行业</w:t>
      </w:r>
      <w:r>
        <w:t>“</w:t>
      </w:r>
      <w:r>
        <w:t>十三五</w:t>
      </w:r>
      <w:r>
        <w:t>”</w:t>
      </w:r>
      <w:r>
        <w:t>控制温室气体排放工作实施方案》印发，践行创新、协调、绿色、开放、共享五大发展理念，以供给侧结构性改革推动交通运输生态文明建设，把绿色发展理念融入交通运输发展的各方面和全过程。《交通运输部关于全面深入推进绿色交通发展的意见》发布，提出构建绿色交通制度标准、科技创新和监督管理三大体系，推进运输结构优化、组织创新、绿色出行等七大工程，为全行业绿色发展提供了更明确的工作方向。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全方位全领域减排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让百姓乐享蓝天白云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近几年，每到秋冬季节，雾霾成了人们关心的话题。</w:t>
      </w:r>
      <w:r>
        <w:t>2013</w:t>
      </w:r>
      <w:r>
        <w:t>年《大气污染防治行动计划》发布，指导各行业合力打赢大气污染防治攻坚战。交通运输行业积极调整运输结构，推广清洁能源，加强排放控制，让老百姓乐享蓝天白云、繁星闪烁。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打赢蓝天保卫战，运输结构调整意义重大。交通运输部部署</w:t>
      </w:r>
      <w:r>
        <w:t>283</w:t>
      </w:r>
      <w:r>
        <w:t>家试点企业开展无车承运人，推进货车车型标准化，鼓励各地建设一体化场站，推进运输结构调整。截至去年</w:t>
      </w:r>
      <w:r>
        <w:t>9</w:t>
      </w:r>
      <w:r>
        <w:t>月底，天津市、山东省、河北省环渤海港口已停止接收柴油货车运输的集疏港煤炭。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推进多式联运，各有特色。山东形成渤海湾滚装甩挂、中韩国际陆海联运甩挂等模式，并建立甩挂运输信息系统；贵州与中国中车股份有限公司合作制造“驮背运输”车辆，货车经过简单改造就可直接开上火车。湖北建设三峡翻坝运输体系，四川建设川滇黔航运物流中心和中欧陆空联运基地。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运输装备使用清洁能源，可以有效减少排放。在与民生息息相关的城市交通方面，</w:t>
      </w:r>
      <w:r>
        <w:t>LNG</w:t>
      </w:r>
      <w:r>
        <w:t>公交车和出租汽车比例越来越高，有轨电车、无轨电车也越来越多。截至</w:t>
      </w:r>
      <w:r>
        <w:t>2017</w:t>
      </w:r>
      <w:r>
        <w:t>年年底，全国新能源公交车已突破</w:t>
      </w:r>
      <w:r>
        <w:t>20</w:t>
      </w:r>
      <w:r>
        <w:t>万辆。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电力和</w:t>
      </w:r>
      <w:r>
        <w:t>LNG</w:t>
      </w:r>
      <w:r>
        <w:t>作为清洁能源，在水运中得到了推广。目前，全国已建成天然气动力船舶</w:t>
      </w:r>
      <w:r>
        <w:t>200</w:t>
      </w:r>
      <w:r>
        <w:t>余艘。截至今年</w:t>
      </w:r>
      <w:r>
        <w:t>3</w:t>
      </w:r>
      <w:r>
        <w:t>月，已经建成的岸电系统覆盖超过</w:t>
      </w:r>
      <w:r>
        <w:t>700</w:t>
      </w:r>
      <w:r>
        <w:t>个泊位，其中《港口岸电布局方案》中的泊位超过</w:t>
      </w:r>
      <w:r>
        <w:t>300</w:t>
      </w:r>
      <w:r>
        <w:t>个，合计形成了</w:t>
      </w:r>
      <w:r>
        <w:t>704.5</w:t>
      </w:r>
      <w:r>
        <w:t>兆伏安的岸电供电能力，预计每年可形成替代燃料量</w:t>
      </w:r>
      <w:r>
        <w:t>29.17</w:t>
      </w:r>
      <w:r>
        <w:t>万吨标准油。根据《港口岸电布局方案》，</w:t>
      </w:r>
      <w:r>
        <w:t>2020</w:t>
      </w:r>
      <w:r>
        <w:t>年前我国将实现岸电泊位覆盖</w:t>
      </w:r>
      <w:r>
        <w:t>50%</w:t>
      </w:r>
      <w:r>
        <w:t>以上。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不可忽视的是，大量运输装备仍在使用传统能源，现阶段加强排放控制必不可少。《珠三角、长三角、环渤海（京津冀）水域船舶排放控制区实施方案》实施之后，深圳港东部港区空气二氧化硫浓度降低了</w:t>
      </w:r>
      <w:r>
        <w:t>38%</w:t>
      </w:r>
      <w:r>
        <w:t>。这得到了控制区外省市的关注，福建省已开始研究设立海峡西岸水域船舶排放控制区。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此外，</w:t>
      </w:r>
      <w:r>
        <w:t>2017</w:t>
      </w:r>
      <w:r>
        <w:t>年</w:t>
      </w:r>
      <w:r>
        <w:t>8</w:t>
      </w:r>
      <w:r>
        <w:t>月，北京设立载货汽车低排控制区。据测算，北京可以实现营运货车污染物日均减排近百吨。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区域性主题性项目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引领绿色风潮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“凿井者，起于三寸之坎，以就万仞之深。”交通运输绿色发展不会一蹴而就，建设区域性主题性项目，探索了适用于不同地区、不同项目的制度、技术和实施方案，引领了全行业、各领域、各环节向绿色发展转型。</w:t>
      </w:r>
    </w:p>
    <w:p w:rsidR="00A2050E" w:rsidRDefault="00A2050E" w:rsidP="00A2050E">
      <w:pPr>
        <w:spacing w:line="254" w:lineRule="auto"/>
        <w:ind w:firstLineChars="200" w:firstLine="420"/>
      </w:pPr>
      <w:r>
        <w:t>2012</w:t>
      </w:r>
      <w:r>
        <w:t>年，在交通运输部和财政部的支持下，在交通运输节能减排专项资金的引导下，南昌市和连云港港启动绿色交通城市和绿色港口创建工作，逐步开展了绿色交通省、绿色交通城市区域性项目，以及绿色公路、绿色港口、绿色交通运输装备主题性项目。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目前，江苏、浙江、山东、辽宁</w:t>
      </w:r>
      <w:r>
        <w:t>4</w:t>
      </w:r>
      <w:r>
        <w:t>个省正在开展绿色交通省创建工作，对省内绿色交通发展的重点和短板进行识别，结合地区特色系统性地进行部署。交通运输部还筛选了北京、济源、杭州等</w:t>
      </w:r>
      <w:r>
        <w:t>27</w:t>
      </w:r>
      <w:r>
        <w:t>个城市创建绿色交通城市，各城市在加快清洁能源和新能源应用、促进公交便利化、建设慢行系统、发展公共自行车等方面各有特色。值得一提的是，北京建立了交通领域节能减排统计与监测平台，改善交通运输能耗统计数据质量，支撑交通运输节能减排的精细化管理和决策。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绿色公路主题性项目确定了鹤大、花久、广中江等共计</w:t>
      </w:r>
      <w:r>
        <w:t>20</w:t>
      </w:r>
      <w:r>
        <w:t>个高速公路，着眼全寿命周期，对项目进行全过程、全方位、全领域管理。广中江高速公路实施了原材料路改水运输工程，探索性地开展了与高压线共用走廊节地工程等，充分利用了沿线水网优势，有效节约了通道土地资源。淳杨公路（上江埠至汾口段改建工程）以千岛湖风景区为依托，将普通公路与旅游环道、慢行绿道等相结合，形成了</w:t>
      </w:r>
      <w:r>
        <w:t>“</w:t>
      </w:r>
      <w:r>
        <w:t>路、景、湖、人、车</w:t>
      </w:r>
      <w:r>
        <w:t>”</w:t>
      </w:r>
      <w:r>
        <w:t>多方位多形式的绿色公路体系。</w:t>
      </w:r>
    </w:p>
    <w:p w:rsidR="00A2050E" w:rsidRDefault="00A2050E" w:rsidP="00A2050E">
      <w:pPr>
        <w:spacing w:line="254" w:lineRule="auto"/>
        <w:ind w:firstLineChars="200" w:firstLine="420"/>
      </w:pPr>
      <w:r>
        <w:rPr>
          <w:rFonts w:hint="eastAsia"/>
        </w:rPr>
        <w:t>绿色港口主题性项目确定了连云港港、唐山港京唐港区、天津港、上海港、大连港等共计</w:t>
      </w:r>
      <w:r>
        <w:t>11</w:t>
      </w:r>
      <w:r>
        <w:t>个港口，结合港口特色，有所侧重，突出港口绿色发展的亮点。大连港实施了船舶靠港使用岸电工程、绿色数据中心工程、太阳能光伏发电系统等项目，形成了比较完整的管理体系和长效机制，产生了显著的节能减排效果，所建成的</w:t>
      </w:r>
      <w:r>
        <w:t>“</w:t>
      </w:r>
      <w:r>
        <w:t>屋顶电站</w:t>
      </w:r>
      <w:r>
        <w:t>”</w:t>
      </w:r>
      <w:r>
        <w:t>，年节能</w:t>
      </w:r>
      <w:r>
        <w:t>800</w:t>
      </w:r>
      <w:r>
        <w:t>多吨标煤、减少二氧化碳排放</w:t>
      </w:r>
      <w:r>
        <w:t>2446</w:t>
      </w:r>
      <w:r>
        <w:t>吨。上海港累计更新港内</w:t>
      </w:r>
      <w:r>
        <w:t>LNG</w:t>
      </w:r>
      <w:r>
        <w:t>集卡</w:t>
      </w:r>
      <w:r>
        <w:t>800</w:t>
      </w:r>
      <w:r>
        <w:t>辆；天津港启用</w:t>
      </w:r>
      <w:r>
        <w:t>“</w:t>
      </w:r>
      <w:r>
        <w:t>高</w:t>
      </w:r>
      <w:r>
        <w:t>—</w:t>
      </w:r>
      <w:r>
        <w:t>低</w:t>
      </w:r>
      <w:r>
        <w:t>—</w:t>
      </w:r>
      <w:r>
        <w:t>高</w:t>
      </w:r>
      <w:r>
        <w:t>”</w:t>
      </w:r>
      <w:r>
        <w:t>集装箱船舶岸基供电系统；日照港进行散粮装卸工艺优化，实现了粮食的自动化装卸。</w:t>
      </w:r>
    </w:p>
    <w:p w:rsidR="00A2050E" w:rsidRDefault="00A2050E" w:rsidP="00A2050E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生态环境没有替代品，用之不觉，失之难存。“生态兴”托举“文明兴”，交通运输绿色发展正大步迈进。长风万里，乘势启航，天蓝、地绿、水净的美丽梦想一定会实现。</w:t>
      </w:r>
    </w:p>
    <w:p w:rsidR="00A2050E" w:rsidRDefault="00A2050E" w:rsidP="00A2050E">
      <w:pPr>
        <w:spacing w:line="254" w:lineRule="auto"/>
        <w:ind w:firstLineChars="200" w:firstLine="420"/>
        <w:jc w:val="right"/>
        <w:rPr>
          <w:rFonts w:hint="eastAsia"/>
        </w:rPr>
      </w:pPr>
      <w:r w:rsidRPr="00053C09">
        <w:rPr>
          <w:rFonts w:hint="eastAsia"/>
        </w:rPr>
        <w:t>中国交通新闻网</w:t>
      </w:r>
      <w:r>
        <w:rPr>
          <w:rFonts w:hint="eastAsia"/>
        </w:rPr>
        <w:t>2018-6-11</w:t>
      </w:r>
    </w:p>
    <w:p w:rsidR="00A2050E" w:rsidRDefault="00A2050E" w:rsidP="006161A9">
      <w:pPr>
        <w:sectPr w:rsidR="00A2050E" w:rsidSect="006161A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06D41" w:rsidRDefault="00B06D41"/>
    <w:sectPr w:rsidR="00B06D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2050E"/>
    <w:rsid w:val="00A2050E"/>
    <w:rsid w:val="00B06D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2050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2050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2050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2562</Characters>
  <Application>Microsoft Office Word</Application>
  <DocSecurity>0</DocSecurity>
  <Lines>21</Lines>
  <Paragraphs>6</Paragraphs>
  <ScaleCrop>false</ScaleCrop>
  <Company>Sky123.Org</Company>
  <LinksUpToDate>false</LinksUpToDate>
  <CharactersWithSpaces>3005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2022-08-02T03:29:00Z</dcterms:created>
</cp:coreProperties>
</file>