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E4" w:rsidRDefault="00D701E4" w:rsidP="009504B6">
      <w:pPr>
        <w:pStyle w:val="1"/>
      </w:pPr>
      <w:r w:rsidRPr="009504B6">
        <w:rPr>
          <w:rFonts w:hint="eastAsia"/>
        </w:rPr>
        <w:t>浙江建德：交通运输局迭代智慧管控平台</w:t>
      </w:r>
      <w:r w:rsidRPr="009504B6">
        <w:t xml:space="preserve"> 提升</w:t>
      </w:r>
      <w:r w:rsidRPr="009504B6">
        <w:t>“</w:t>
      </w:r>
      <w:r w:rsidRPr="009504B6">
        <w:t>治理</w:t>
      </w:r>
      <w:r w:rsidRPr="009504B6">
        <w:t>”</w:t>
      </w:r>
      <w:r w:rsidRPr="009504B6">
        <w:t>与</w:t>
      </w:r>
      <w:r w:rsidRPr="009504B6">
        <w:t>“</w:t>
      </w:r>
      <w:r w:rsidRPr="009504B6">
        <w:t>服务</w:t>
      </w:r>
      <w:r w:rsidRPr="009504B6">
        <w:t>”</w:t>
      </w:r>
      <w:r w:rsidRPr="009504B6">
        <w:t>效能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“新安护航”是建德市以交通智慧管控为旨要，实现交通“数智”的重要平台，是在原有鹰眼护航管控平台基础上的迭代升级。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长期以来，建德市交通运输管控存在多重难以排解的难点。从防范化解风险隐患需求来看，客货运车辆对运输安全意义重大。从提升治理能力需求看，主管部门缺乏闭环技术管理。各个部门监管业务交错，未形成合力和工作闭环。从提升服务能力需求看，还有审批程序复杂、流程多、耗时长等问题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新安护航智慧管控平台的推出上线，是有效解决这一系列难点的关键举措。</w:t>
      </w:r>
    </w:p>
    <w:p w:rsidR="00D701E4" w:rsidRDefault="00D701E4" w:rsidP="00D701E4">
      <w:pPr>
        <w:ind w:firstLineChars="200" w:firstLine="420"/>
      </w:pPr>
      <w:r>
        <w:t>2021</w:t>
      </w:r>
      <w:r>
        <w:t>年</w:t>
      </w:r>
      <w:r>
        <w:t>6</w:t>
      </w:r>
      <w:r>
        <w:t>月，建德市在浙政钉数字政府系统上线新安护航应用，服务建德、兰溪、衢江等地</w:t>
      </w:r>
      <w:r>
        <w:t>2763</w:t>
      </w:r>
      <w:r>
        <w:t>辆运输车，并获评浙江省大数据局省优秀场景门户，成功入选</w:t>
      </w:r>
      <w:r>
        <w:t>2021</w:t>
      </w:r>
      <w:r>
        <w:t>年交通数字化改革基层、社会</w:t>
      </w:r>
      <w:r>
        <w:t>“</w:t>
      </w:r>
      <w:r>
        <w:t>最佳实践</w:t>
      </w:r>
      <w:r>
        <w:t>”</w:t>
      </w:r>
      <w:r>
        <w:t>名单和杭州数字法治</w:t>
      </w:r>
      <w:r>
        <w:t>“</w:t>
      </w:r>
      <w:r>
        <w:t>好应用</w:t>
      </w:r>
      <w:r>
        <w:t>”</w:t>
      </w:r>
      <w:r>
        <w:t>名单。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细化“任务</w:t>
      </w:r>
      <w:r>
        <w:t>+</w:t>
      </w:r>
      <w:r>
        <w:t>指标</w:t>
      </w:r>
      <w:r>
        <w:t>”</w:t>
      </w:r>
      <w:r>
        <w:t>功能模块分解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交通运输是区域经济联系的纽带，最为直观地反映了运输联系的密切程度。为有效解决原有交通管控存在的监管盲区，“新安护航”以战略转型为指向，对客货运数据进行量化分析，围绕</w:t>
      </w:r>
      <w:r>
        <w:t>3</w:t>
      </w:r>
      <w:r>
        <w:t>项一级任务，设置</w:t>
      </w:r>
      <w:r>
        <w:t>15</w:t>
      </w:r>
      <w:r>
        <w:t>个可量化评价指标，更及时地反映了客货运覆盖率、处置率、秒办率等数据，全面实现协同治理。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其中</w:t>
      </w:r>
      <w:r>
        <w:t>3</w:t>
      </w:r>
      <w:r>
        <w:t>项一级任务分别为主动感知、协同治理与精准服务。一项一级任务，如主动感知，可继而拆解为人员信息、车辆信息、路况信息、企业信息等</w:t>
      </w:r>
      <w:r>
        <w:t>4</w:t>
      </w:r>
      <w:r>
        <w:t>个二级任务。</w:t>
      </w:r>
      <w:r>
        <w:t>“</w:t>
      </w:r>
      <w:r>
        <w:t>协同治理</w:t>
      </w:r>
      <w:r>
        <w:t>”</w:t>
      </w:r>
      <w:r>
        <w:t>模块可拆解为事前监管、事中干预、事后研判第</w:t>
      </w:r>
      <w:r>
        <w:t>3</w:t>
      </w:r>
      <w:r>
        <w:t>个二级任务，以此类推，向下延展，以致整个系统共细分为</w:t>
      </w:r>
      <w:r>
        <w:t>22</w:t>
      </w:r>
      <w:r>
        <w:t>项二级任务，</w:t>
      </w:r>
      <w:r>
        <w:t>45</w:t>
      </w:r>
      <w:r>
        <w:t>项三级任务，</w:t>
      </w:r>
      <w:r>
        <w:t>123</w:t>
      </w:r>
      <w:r>
        <w:t>项四级任务和</w:t>
      </w:r>
      <w:r>
        <w:t>33</w:t>
      </w:r>
      <w:r>
        <w:t>项五级任务。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借助功能模块的细化内分，“新安护航”智慧管控平台探索出了客货运管理的有效路径，并与浙运安有效融合，创新生成客货运驾驶员、车辆、企业多维立体画像，实现“一屏掌控”，在通行、预警以及大数据融合分析方面取得了较好的效果，完成了三维可视化大平台的构建，真正实现了全时空精准管控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优化“政府</w:t>
      </w:r>
      <w:r>
        <w:t>+</w:t>
      </w:r>
      <w:r>
        <w:t>社会</w:t>
      </w:r>
      <w:r>
        <w:t>”</w:t>
      </w:r>
      <w:r>
        <w:t>协同管理方式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“新安护航”还是一个多重协同体系，其中涵括了交通运输局、公安局牵头，应急管理局、教育局、卫健局、水利局、气象局、规划与资源局等</w:t>
      </w:r>
      <w:r>
        <w:t>22</w:t>
      </w:r>
      <w:r>
        <w:t>家协同单位，以建德市为中心，辐射杭州、衢州、金华、丽水等四地域交相配合，达成广泛合作共识。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在此基础上，各地部分车辆均被统一接入平台，建立联席联动管理机制，有效破解各地管理、审批、处罚标准不统一，突发事件处置不及时，小问题诱发大事件等问题，实现通行、营运、监管、处置等制度统一，形成杭金衢浙西共管新局面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与此同时，建德市借由“新安护航”发挥行业协会社会自治作用，形成政府指导和监督，协会组织落实源头、过程、结果的闭环管控新模式。既发挥行业协会社会自治作用，又引导保险行业参与共建，给企业免费安装车载防御系统，以此为可持续、可复制、可推广提供保障，形成了社会组织参与行业管理有效方式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经由此种双向协同管理路径，“新安护航”的推行及时补齐了政府监管过程的短板，实现了监管业务的高效协同，是提升客货运全周期智能化、信息化管理水平的关键一环。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实现“治理</w:t>
      </w:r>
      <w:r>
        <w:t>+</w:t>
      </w:r>
      <w:r>
        <w:t>服务</w:t>
      </w:r>
      <w:r>
        <w:t>”</w:t>
      </w:r>
      <w:r>
        <w:t>综合集成体系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结合交通管控现状与需求，“新安护航”同样实现了与数字技术的有效融合，实现了基于交通管控安全状态综合感知、分析及预警的综合集成体系。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在治理端，“新安护航”可对人车企基本情况、新增企业、交通组织、停车场余位、气象水利等主动感知事项实现全域“一屏掌控”。针对人车企三色赋码情况、定人定车、不宜驾驶、超载超限、安全生产、重大事故、道路隐患、尾气排放、偷倒盗采等协同治理事项，“新安护航”智慧管控可有效进行提前部署，实现政令“一键智达”，实现交通管理由被动向主动侧的转化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在服务端，“新安护航”管控平台可对检测服务、道路救援、到期提醒等精准服务实现“一网通办”“一览无余”。同时，主动感知在对协同治理提供支撑外，又与精准服务实现了双向循环、螺旋上升。适时根据相关政策要求，“新安护航”管控体系可自动匹配合适补助对象，进行提前部署，实现政策找人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借由治理端与服务端的协同配合，“新安护航”进一步提升了交通管控运营安全化、可视化、智能化和精准化水平。</w:t>
      </w:r>
    </w:p>
    <w:p w:rsidR="00D701E4" w:rsidRDefault="00D701E4" w:rsidP="00D701E4">
      <w:pPr>
        <w:ind w:firstLineChars="200" w:firstLine="420"/>
      </w:pPr>
      <w:r>
        <w:rPr>
          <w:rFonts w:hint="eastAsia"/>
        </w:rPr>
        <w:t>立基各大模块的深度融合，“新安护航”整合监管资源，提供了超值的优质监管服务，有效提升了客货运动态监管水平，为落实交通运输“一网式”动态监管格局迈出重要一步。</w:t>
      </w:r>
    </w:p>
    <w:p w:rsidR="00D701E4" w:rsidRDefault="00D701E4" w:rsidP="009504B6">
      <w:pPr>
        <w:jc w:val="right"/>
      </w:pPr>
      <w:r w:rsidRPr="009504B6">
        <w:rPr>
          <w:rFonts w:hint="eastAsia"/>
        </w:rPr>
        <w:t>新华网</w:t>
      </w:r>
      <w:r>
        <w:rPr>
          <w:rFonts w:hint="eastAsia"/>
        </w:rPr>
        <w:t>2022-4-24</w:t>
      </w:r>
    </w:p>
    <w:p w:rsidR="00D701E4" w:rsidRDefault="00D701E4" w:rsidP="008F4888">
      <w:pPr>
        <w:sectPr w:rsidR="00D701E4" w:rsidSect="008F48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581A" w:rsidRDefault="00F5581A"/>
    <w:sectPr w:rsidR="00F5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1E4"/>
    <w:rsid w:val="00D701E4"/>
    <w:rsid w:val="00F5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01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01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2022-08-01T08:35:00Z</dcterms:created>
</cp:coreProperties>
</file>