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5C4" w:rsidRDefault="009215C4" w:rsidP="00873201">
      <w:pPr>
        <w:pStyle w:val="1"/>
      </w:pPr>
      <w:r w:rsidRPr="00CA03A2">
        <w:rPr>
          <w:rFonts w:hint="eastAsia"/>
        </w:rPr>
        <w:t>印江土家族苗族自治县工业和商务局五举措扎实开展党史学习教育</w:t>
      </w:r>
    </w:p>
    <w:p w:rsidR="009215C4" w:rsidRDefault="009215C4" w:rsidP="009215C4">
      <w:pPr>
        <w:ind w:firstLineChars="200" w:firstLine="420"/>
      </w:pPr>
      <w:r>
        <w:rPr>
          <w:rFonts w:hint="eastAsia"/>
        </w:rPr>
        <w:t>为落实“学党史、悟思想、办实事、开新局”目标任务，工业和商务局创新学习方式，丰富学习内容，五举措扎实开展党史学习教育，促进学史明理、学史增信、学史崇德、学史力行。</w:t>
      </w:r>
    </w:p>
    <w:p w:rsidR="009215C4" w:rsidRDefault="009215C4" w:rsidP="009215C4">
      <w:pPr>
        <w:ind w:firstLineChars="200" w:firstLine="420"/>
      </w:pPr>
      <w:r>
        <w:rPr>
          <w:rFonts w:hint="eastAsia"/>
        </w:rPr>
        <w:t>一是原原本本对标学。局党组领导班子带头，通过集中学习、中心组理论学习、专题学习等形式，采取集中研讨和个人自学相结合，原原本本学习了中央、省、市、县党史学习教育动员大会精神，学习了习近平总书记在庆祝中国共产党成立</w:t>
      </w:r>
      <w:r>
        <w:t>100</w:t>
      </w:r>
      <w:r>
        <w:t>周年大会上的讲话和中央指定</w:t>
      </w:r>
      <w:r>
        <w:t>4</w:t>
      </w:r>
      <w:r>
        <w:t>本学习学籍等内容，坚持读原著、学原文、悟原理。征订学习书籍</w:t>
      </w:r>
      <w:r>
        <w:t>160</w:t>
      </w:r>
      <w:r>
        <w:t>本，分发全局党员和干部，做到</w:t>
      </w:r>
      <w:r>
        <w:t>“</w:t>
      </w:r>
      <w:r>
        <w:t>人人有读本，天天学党史</w:t>
      </w:r>
      <w:r>
        <w:t>”</w:t>
      </w:r>
      <w:r>
        <w:t>。</w:t>
      </w:r>
    </w:p>
    <w:p w:rsidR="009215C4" w:rsidRDefault="009215C4" w:rsidP="009215C4">
      <w:pPr>
        <w:ind w:firstLineChars="200" w:firstLine="420"/>
      </w:pPr>
      <w:r>
        <w:rPr>
          <w:rFonts w:hint="eastAsia"/>
        </w:rPr>
        <w:t>二是列出专题研讨学。局党组领导班子细化学习方案，列出学习新民主主义革命时期历史、社会主义革命和建设时期历史、改革开放时期历史、党的十八大以来的历史和习近平总书记在庆祝中国共产党成立</w:t>
      </w:r>
      <w:r>
        <w:t>100</w:t>
      </w:r>
      <w:r>
        <w:t>周年大会上的重要讲话精神等若干专题，每月明确</w:t>
      </w:r>
      <w:r>
        <w:t>1</w:t>
      </w:r>
      <w:r>
        <w:t>个专题开展集中学习和交流研讨，目前已开展专题学习</w:t>
      </w:r>
      <w:r>
        <w:t>5</w:t>
      </w:r>
      <w:r>
        <w:t>次。</w:t>
      </w:r>
    </w:p>
    <w:p w:rsidR="009215C4" w:rsidRDefault="009215C4" w:rsidP="009215C4">
      <w:pPr>
        <w:ind w:firstLineChars="200" w:firstLine="420"/>
      </w:pPr>
      <w:r>
        <w:rPr>
          <w:rFonts w:hint="eastAsia"/>
        </w:rPr>
        <w:t>三是多种形式广泛学。充分利用红色资源开展现场教学，分别到太阳山瞻仰革命烈士</w:t>
      </w:r>
      <w:r>
        <w:t>1</w:t>
      </w:r>
      <w:r>
        <w:t>次，与市商务局联合到木黄红色革命基地开展现场学习</w:t>
      </w:r>
      <w:r>
        <w:t>1</w:t>
      </w:r>
      <w:r>
        <w:t>次；在单位微信工作群、部门网站上宣传党史学习教育工作开展情况和推送党史学习教育知识；利用</w:t>
      </w:r>
      <w:r>
        <w:t>“</w:t>
      </w:r>
      <w:r>
        <w:t>学习强国</w:t>
      </w:r>
      <w:r>
        <w:t>”“</w:t>
      </w:r>
      <w:r>
        <w:t>铜仁智慧党建</w:t>
      </w:r>
      <w:r>
        <w:t>”“</w:t>
      </w:r>
      <w:r>
        <w:t>梵净云天</w:t>
      </w:r>
      <w:r>
        <w:t>”</w:t>
      </w:r>
      <w:r>
        <w:t>等平台开展线上学习，营造了党史学习教育浓厚氛围。</w:t>
      </w:r>
    </w:p>
    <w:p w:rsidR="009215C4" w:rsidRDefault="009215C4" w:rsidP="009215C4">
      <w:pPr>
        <w:ind w:firstLineChars="200" w:firstLine="420"/>
      </w:pPr>
      <w:r>
        <w:rPr>
          <w:rFonts w:hint="eastAsia"/>
        </w:rPr>
        <w:t>四是正反典型对照学。局党组成立了</w:t>
      </w:r>
      <w:r>
        <w:t>2</w:t>
      </w:r>
      <w:r>
        <w:t>个宣讲团，深入分管行业企业和帮扶村宣讲党史知识和先进模范人物事迹，用典型事迹教育人、引导人。组织全局党员干部开展警示教育，专题学习《党的十九大以来贵州省查处违纪违法党员干部案例警示录》，到县法院参观警示教育基地，接受深刻的警示教育，以案为鉴，引导党员干部从中汲取深刻教训，自觉守住底线。</w:t>
      </w:r>
    </w:p>
    <w:p w:rsidR="009215C4" w:rsidRDefault="009215C4" w:rsidP="009215C4">
      <w:pPr>
        <w:ind w:firstLineChars="200" w:firstLine="420"/>
        <w:jc w:val="left"/>
      </w:pPr>
      <w:r>
        <w:rPr>
          <w:rFonts w:hint="eastAsia"/>
        </w:rPr>
        <w:t>五是结合实际针对学。局党组班子成员带头，聚焦白酒产业发展、工业绿色经济高质量发展、优化电商驿站建设、破解企业引才留才难、电商人才队伍建设</w:t>
      </w:r>
      <w:r>
        <w:t>5</w:t>
      </w:r>
      <w:r>
        <w:t>个课题开展调研，已撰写</w:t>
      </w:r>
      <w:r>
        <w:t>2</w:t>
      </w:r>
      <w:r>
        <w:t>份调研报告。结合群众最关心最期待解决的问题学，结合</w:t>
      </w:r>
      <w:r>
        <w:t>“</w:t>
      </w:r>
      <w:r>
        <w:t>我为群众办实事</w:t>
      </w:r>
      <w:r>
        <w:t>”</w:t>
      </w:r>
      <w:r>
        <w:t>学，做什么学什么，缺什么补什么，提高学习的针对性，做到知行合一，努力实现学党史、悟思想、办实事、开新局。目前，单位为群众办实事</w:t>
      </w:r>
      <w:r>
        <w:t>6</w:t>
      </w:r>
      <w:r>
        <w:t>项，个人为群众办实事</w:t>
      </w:r>
      <w:r>
        <w:t>28</w:t>
      </w:r>
      <w:r>
        <w:t>项。</w:t>
      </w:r>
    </w:p>
    <w:p w:rsidR="009215C4" w:rsidRDefault="009215C4" w:rsidP="009215C4">
      <w:pPr>
        <w:ind w:firstLineChars="200" w:firstLine="420"/>
        <w:jc w:val="right"/>
      </w:pPr>
      <w:r w:rsidRPr="00873201">
        <w:rPr>
          <w:rFonts w:hint="eastAsia"/>
        </w:rPr>
        <w:t>印江土家族苗族自治区县人民政府</w:t>
      </w:r>
      <w:r w:rsidRPr="00873201">
        <w:t>2021</w:t>
      </w:r>
      <w:r>
        <w:rPr>
          <w:rFonts w:hint="eastAsia"/>
        </w:rPr>
        <w:t>-</w:t>
      </w:r>
      <w:r w:rsidRPr="00873201">
        <w:t>08</w:t>
      </w:r>
      <w:r>
        <w:rPr>
          <w:rFonts w:hint="eastAsia"/>
        </w:rPr>
        <w:t>-</w:t>
      </w:r>
      <w:r w:rsidRPr="00873201">
        <w:t>04</w:t>
      </w:r>
    </w:p>
    <w:p w:rsidR="009215C4" w:rsidRDefault="009215C4" w:rsidP="00E17742">
      <w:pPr>
        <w:sectPr w:rsidR="009215C4" w:rsidSect="00E17742">
          <w:type w:val="continuous"/>
          <w:pgSz w:w="11906" w:h="16838"/>
          <w:pgMar w:top="1644" w:right="1236" w:bottom="1418" w:left="1814" w:header="851" w:footer="907" w:gutter="0"/>
          <w:pgNumType w:start="1"/>
          <w:cols w:space="720"/>
          <w:docGrid w:type="lines" w:linePitch="341" w:charSpace="2373"/>
        </w:sectPr>
      </w:pPr>
    </w:p>
    <w:p w:rsidR="00E2004D" w:rsidRDefault="00E2004D"/>
    <w:sectPr w:rsidR="00E200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15C4"/>
    <w:rsid w:val="009215C4"/>
    <w:rsid w:val="00E200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15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15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145</Words>
  <Characters>829</Characters>
  <Application>Microsoft Office Word</Application>
  <DocSecurity>0</DocSecurity>
  <Lines>6</Lines>
  <Paragraphs>1</Paragraphs>
  <ScaleCrop>false</ScaleCrop>
  <Company>Win10NeT.COM</Company>
  <LinksUpToDate>false</LinksUpToDate>
  <CharactersWithSpaces>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