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5C8" w:rsidRDefault="00A975C8" w:rsidP="00700E9B">
      <w:pPr>
        <w:pStyle w:val="1"/>
        <w:rPr>
          <w:rFonts w:hint="eastAsia"/>
        </w:rPr>
      </w:pPr>
      <w:r w:rsidRPr="00700E9B">
        <w:rPr>
          <w:rFonts w:hint="eastAsia"/>
        </w:rPr>
        <w:t>河北易县破解三大难题推进农村公路建设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全县行政村公路通达率和客运通达率均为</w:t>
      </w:r>
      <w:r>
        <w:t>100%</w:t>
      </w:r>
      <w:r>
        <w:t>，县乡村三级物流网初步形成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建设好公路，助力乡村振兴，近几年来，易县加强农村公路建设力度，目前，全县公路通车总里程达到</w:t>
      </w:r>
      <w:r>
        <w:t>1822</w:t>
      </w:r>
      <w:r>
        <w:t>公里，实现了全县行政村公路通达率</w:t>
      </w:r>
      <w:r>
        <w:t>100%</w:t>
      </w:r>
      <w:r>
        <w:t>、全县行政村客运通达率</w:t>
      </w:r>
      <w:r>
        <w:t>100%</w:t>
      </w:r>
      <w:r>
        <w:t>，县乡村三级物流网初步形成，提升了农副产品运营效率，促进了农村经济的快速发展。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创新融资方式，破解资金难题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按照政府主导、适度超前、突出重点、安全绿色的要求，易县创新融资渠道，多方位筹集资金，逐步形成了以政府投资为主、社会资本投资为辅、全民积极参与、群众广泛受益的公路建设融资模式。多渠道筹集公路建设资金，整合涉农资金、京津对口帮扶资金、上级补助资金、“一事一议”资金，用于农村公路建设。近年来，该县先后筹资</w:t>
      </w:r>
      <w:r>
        <w:t>3.45</w:t>
      </w:r>
      <w:r>
        <w:t>亿元修建了易水湖狼牙山旅游公路，全长</w:t>
      </w:r>
      <w:r>
        <w:t>30</w:t>
      </w:r>
      <w:r>
        <w:t>公里；投资</w:t>
      </w:r>
      <w:r>
        <w:t>8400</w:t>
      </w:r>
      <w:r>
        <w:t>万元修建了荣乌高速狼牙山连接线，全长</w:t>
      </w:r>
      <w:r>
        <w:t>8.85</w:t>
      </w:r>
      <w:r>
        <w:t>公里；鼓励引导企业和社会资本投资</w:t>
      </w:r>
      <w:r>
        <w:t>8000</w:t>
      </w:r>
      <w:r>
        <w:t>多万元修建了园区路、产业路、旅游路，共计</w:t>
      </w:r>
      <w:r>
        <w:t>50</w:t>
      </w:r>
      <w:r>
        <w:t>余公里。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多方式筹集公路养护资金，坚持建管并重、建养并重。通过以树养路，以承包、租赁等方式，将乡村公路宜林路段的土地使用权和林木所有权推向市场，每年可增加养护资金近百万元。实行以路养路，以市场化方式运作路边广告牌，增加收益用于公路养护。实行共享共养。对园区路、矿区路、景区路、林场路、军民共建路，实行“交通</w:t>
      </w:r>
      <w:r>
        <w:t>+</w:t>
      </w:r>
      <w:r>
        <w:t>企业</w:t>
      </w:r>
      <w:r>
        <w:t>”“</w:t>
      </w:r>
      <w:r>
        <w:t>交通</w:t>
      </w:r>
      <w:r>
        <w:t>+</w:t>
      </w:r>
      <w:r>
        <w:t>景区</w:t>
      </w:r>
      <w:r>
        <w:t>”“</w:t>
      </w:r>
      <w:r>
        <w:t>交通</w:t>
      </w:r>
      <w:r>
        <w:t>+</w:t>
      </w:r>
      <w:r>
        <w:t>林业</w:t>
      </w:r>
      <w:r>
        <w:t>”“</w:t>
      </w:r>
      <w:r>
        <w:t>交通</w:t>
      </w:r>
      <w:r>
        <w:t>+</w:t>
      </w:r>
      <w:r>
        <w:t>部队</w:t>
      </w:r>
      <w:r>
        <w:t>”</w:t>
      </w:r>
      <w:r>
        <w:t>的联合养护模式，多方共同出资、共同养护、共同使用、共同受益。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改革执法体制，破解管理难题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执法效率低下是困扰农村公路管理的难题。为此，易县整合原运管站、出租站、地方海事处、路政执法大队等部门的执法职能和力量，在全省率先成立了交通运输综合行政执法大队，全面负责交通运输行政执法工作，提升了执法效率。同时成立交通运输局警务室，由县公安局派驻</w:t>
      </w:r>
      <w:r>
        <w:t>10</w:t>
      </w:r>
      <w:r>
        <w:t>名警务人员，配合交通运输行政执法工作。另外，在</w:t>
      </w:r>
      <w:r>
        <w:t>27</w:t>
      </w:r>
      <w:r>
        <w:t>个乡镇设立了基层公路管理所，机构运行经费全部纳入了财政一般公共预算。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各村都制定了爱路护路的村规民约，县有路政员、乡有监管员、村有护路员，健全完善了路产路权保护机构。探索建立“路长制”，在县、乡、村分别设立路长，负责农村道路管理、养护和安全防护。县级道路由县交通运输局明确分管领导担任路长、乡村道路由乡村两级主要负责人担任路长，构建责任明确、协调有序的农村道路管养机制。今年以来，该县交通部门处理侵害路产路权案件</w:t>
      </w:r>
      <w:r>
        <w:t>5</w:t>
      </w:r>
      <w:r>
        <w:t>起，治理超限超载车辆</w:t>
      </w:r>
      <w:r>
        <w:t>86</w:t>
      </w:r>
      <w:r>
        <w:t>辆，确保了道路交通安全。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创新出行方式，破解运营难题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出行方式单一是影响公路运营的一个大问题，也是该县着力要解决的民生问题。</w:t>
      </w:r>
    </w:p>
    <w:p w:rsidR="00A975C8" w:rsidRDefault="00A975C8" w:rsidP="00A975C8">
      <w:pPr>
        <w:ind w:firstLineChars="200" w:firstLine="420"/>
      </w:pPr>
      <w:r>
        <w:rPr>
          <w:rFonts w:hint="eastAsia"/>
        </w:rPr>
        <w:t>易县在现有运输体系的基础上，积极鼓励引导社会资本投资，依托互联网和高新技术发展智慧交通、绿色交通。去年，该县开展了智慧交通建设，依靠社会资金引进了“京鱼出行”共享新能源电动汽车</w:t>
      </w:r>
      <w:r>
        <w:t>600</w:t>
      </w:r>
      <w:r>
        <w:t>辆，设立充电桩</w:t>
      </w:r>
      <w:r>
        <w:t>700</w:t>
      </w:r>
      <w:r>
        <w:t>根，实现了村村都有充电桩，村村都能共享新能源汽车，补充了客运短板，丰富了农村群众出行方式。</w:t>
      </w:r>
    </w:p>
    <w:p w:rsidR="00A975C8" w:rsidRDefault="00A975C8" w:rsidP="00A975C8">
      <w:pPr>
        <w:ind w:firstLineChars="200" w:firstLine="420"/>
        <w:rPr>
          <w:rFonts w:hint="eastAsia"/>
        </w:rPr>
      </w:pPr>
      <w:r>
        <w:rPr>
          <w:rFonts w:hint="eastAsia"/>
        </w:rPr>
        <w:t>另外，引进社会资金购置新能源公交车</w:t>
      </w:r>
      <w:r>
        <w:t>40</w:t>
      </w:r>
      <w:r>
        <w:t>辆，增设新能源公交运营线路</w:t>
      </w:r>
      <w:r>
        <w:t>7</w:t>
      </w:r>
      <w:r>
        <w:t>条。采取政府购买服务的方式，每年补助公交公司</w:t>
      </w:r>
      <w:r>
        <w:t>18</w:t>
      </w:r>
      <w:r>
        <w:t>万元，给全县所有建档立卡贫困户办理公交乘车卡，贫困群众凭此卡可以不限时不限量免费乘坐公交车。目前，易县有农村客运班线</w:t>
      </w:r>
      <w:r>
        <w:t>72</w:t>
      </w:r>
      <w:r>
        <w:t>条，农村客运站</w:t>
      </w:r>
      <w:r>
        <w:t>9</w:t>
      </w:r>
      <w:r>
        <w:t>个，招呼牌</w:t>
      </w:r>
      <w:r>
        <w:t>220</w:t>
      </w:r>
      <w:r>
        <w:t>个，候车亭</w:t>
      </w:r>
      <w:r>
        <w:t>282</w:t>
      </w:r>
      <w:r>
        <w:t>个，群众出行便利程度大为提高。</w:t>
      </w:r>
    </w:p>
    <w:p w:rsidR="00A975C8" w:rsidRDefault="00A975C8" w:rsidP="00A975C8">
      <w:pPr>
        <w:ind w:firstLineChars="200" w:firstLine="420"/>
        <w:rPr>
          <w:rFonts w:hint="eastAsia"/>
        </w:rPr>
      </w:pPr>
      <w:r>
        <w:t>记者徐华</w:t>
      </w:r>
    </w:p>
    <w:p w:rsidR="00A975C8" w:rsidRDefault="00A975C8" w:rsidP="00A975C8">
      <w:pPr>
        <w:ind w:firstLineChars="200" w:firstLine="420"/>
        <w:jc w:val="right"/>
        <w:rPr>
          <w:rFonts w:hint="eastAsia"/>
        </w:rPr>
      </w:pPr>
      <w:r w:rsidRPr="00044715">
        <w:rPr>
          <w:rFonts w:hint="eastAsia"/>
        </w:rPr>
        <w:t>河北日报</w:t>
      </w:r>
      <w:r>
        <w:rPr>
          <w:rFonts w:hint="eastAsia"/>
        </w:rPr>
        <w:t>2018-6-27</w:t>
      </w:r>
    </w:p>
    <w:p w:rsidR="00A975C8" w:rsidRDefault="00A975C8" w:rsidP="00D76993">
      <w:pPr>
        <w:sectPr w:rsidR="00A975C8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75949" w:rsidRDefault="00575949"/>
    <w:sectPr w:rsidR="005759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75C8"/>
    <w:rsid w:val="00575949"/>
    <w:rsid w:val="00A975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75C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75C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975C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1209</Characters>
  <Application>Microsoft Office Word</Application>
  <DocSecurity>0</DocSecurity>
  <Lines>10</Lines>
  <Paragraphs>2</Paragraphs>
  <ScaleCrop>false</ScaleCrop>
  <Company>Sky123.Org</Company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