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15B3" w:rsidRDefault="00BB15B3" w:rsidP="00B71FBA">
      <w:pPr>
        <w:pStyle w:val="1"/>
        <w:spacing w:line="254" w:lineRule="auto"/>
        <w:rPr>
          <w:rFonts w:hint="eastAsia"/>
        </w:rPr>
      </w:pPr>
      <w:r>
        <w:rPr>
          <w:rFonts w:hint="eastAsia"/>
        </w:rPr>
        <w:t>江苏:</w:t>
      </w:r>
      <w:r w:rsidRPr="00F85CB8">
        <w:rPr>
          <w:rFonts w:hint="eastAsia"/>
        </w:rPr>
        <w:t xml:space="preserve"> 高质量推进绿色交通省建设</w:t>
      </w:r>
    </w:p>
    <w:p w:rsidR="00BB15B3" w:rsidRDefault="00BB15B3" w:rsidP="00BB15B3">
      <w:pPr>
        <w:spacing w:line="254" w:lineRule="auto"/>
        <w:ind w:firstLineChars="200" w:firstLine="420"/>
      </w:pPr>
      <w:r>
        <w:rPr>
          <w:rFonts w:hint="eastAsia"/>
        </w:rPr>
        <w:t>党的十八大以来，以习近平同志为核心的党中央高度重视生态文明建设，强调要推动形成绿色发展方式和生活方式。党的十九大强调要坚持人与自然和谐共生，坚定走生态良好的文明发展道路，建设美丽中国，并明确提出要建设交通强国。建设绿色循环低碳交通运输体系，是交通运输行业加强生态文明建设的重要体现，是建设交通强国的内在要求。江苏人多地少、经济总量大、资源自给率低、客货运输强度高，推进绿色交通建设尤为重要、尤显紧迫。近年来，江苏交通运输行业深入学习贯彻习近平总书记关于推动长江经济带发展要坚持“共抓大保护、不搞大开发”等一系列指示精神以及视察江苏时的重要讲话精神，贯彻落实交通运输部、江苏省政府签署的《共同推进江苏省绿色循环低碳交通运输发展框架协议》，围绕</w:t>
      </w:r>
      <w:r>
        <w:t>2020</w:t>
      </w:r>
      <w:r>
        <w:t>年率先建成绿色交通省的目标，系统谋划推进绿色交通建设并取得了显著成效。</w:t>
      </w:r>
    </w:p>
    <w:p w:rsidR="00BB15B3" w:rsidRDefault="00BB15B3" w:rsidP="00BB15B3">
      <w:pPr>
        <w:spacing w:line="254" w:lineRule="auto"/>
        <w:ind w:firstLineChars="200" w:firstLine="420"/>
      </w:pPr>
      <w:r>
        <w:rPr>
          <w:rFonts w:hint="eastAsia"/>
        </w:rPr>
        <w:t>加快构建现代综合交通体系</w:t>
      </w:r>
    </w:p>
    <w:p w:rsidR="00BB15B3" w:rsidRDefault="00BB15B3" w:rsidP="00BB15B3">
      <w:pPr>
        <w:spacing w:line="254" w:lineRule="auto"/>
        <w:ind w:firstLineChars="200" w:firstLine="420"/>
      </w:pPr>
      <w:r>
        <w:rPr>
          <w:rFonts w:hint="eastAsia"/>
        </w:rPr>
        <w:t>习近平总书记在中央财经委员会第一次会议上指出，打好污染防治攻坚战要坚持源头防治，要调整运输结构，减少公路运输量，增加铁路运输量。水运具有污染少、成本低等比较优势，江苏内河水运资源得天独厚。为此，江苏统筹推进各种运输方式发展，让各种运输方式各展所长、有机衔接，推动公路运输向铁路、水路转移。一是全面加强高铁、城际轨道建设，</w:t>
      </w:r>
      <w:r>
        <w:t>2020</w:t>
      </w:r>
      <w:r>
        <w:t>年将形成以高铁为主骨架的客运交通体系，有效释放既有铁路的货运潜能，同时推进既有普速铁路扩能、电气化改造，加快构建货运铁路网络。二是大力发展江海河联运，以长江南京以下</w:t>
      </w:r>
      <w:r>
        <w:t>12.5</w:t>
      </w:r>
      <w:r>
        <w:t>米深水航道全</w:t>
      </w:r>
      <w:r>
        <w:rPr>
          <w:rFonts w:hint="eastAsia"/>
        </w:rPr>
        <w:t>线贯通为契机，系统推动沿江码头进行专业化、规模化升级改造，增强大型海轮直达靠港能力，加快建设长江下游江海联运港区，同时，大力发展内河集装箱运输。三是大力发展公铁水联运，重点加强进港铁路建设，力争</w:t>
      </w:r>
      <w:r>
        <w:t>2020</w:t>
      </w:r>
      <w:r>
        <w:t>年铁路全面通达南京、镇江、南通、苏州等国家主要港口，沿江沿海</w:t>
      </w:r>
      <w:r>
        <w:t>13</w:t>
      </w:r>
      <w:r>
        <w:t>个重点港区基本实现两种以上交通干线通达，加快形成以港口为节点的高效顺畅的公水联运、铁水联运系统。</w:t>
      </w:r>
    </w:p>
    <w:p w:rsidR="00BB15B3" w:rsidRDefault="00BB15B3" w:rsidP="00BB15B3">
      <w:pPr>
        <w:spacing w:line="254" w:lineRule="auto"/>
        <w:ind w:firstLineChars="200" w:firstLine="420"/>
      </w:pPr>
      <w:r>
        <w:rPr>
          <w:rFonts w:hint="eastAsia"/>
        </w:rPr>
        <w:t>着力加强交通运输领域污染防治</w:t>
      </w:r>
    </w:p>
    <w:p w:rsidR="00BB15B3" w:rsidRDefault="00BB15B3" w:rsidP="00BB15B3">
      <w:pPr>
        <w:spacing w:line="254" w:lineRule="auto"/>
        <w:ind w:firstLineChars="200" w:firstLine="420"/>
      </w:pPr>
      <w:r>
        <w:rPr>
          <w:rFonts w:hint="eastAsia"/>
        </w:rPr>
        <w:t>加强港口污染防治，全面停止沿江危化品码头建设项目审批，并将范围扩展到长江干流及主要支流岸线</w:t>
      </w:r>
      <w:r>
        <w:t>1</w:t>
      </w:r>
      <w:r>
        <w:t>公里范围内；有</w:t>
      </w:r>
      <w:r>
        <w:t>828</w:t>
      </w:r>
      <w:r>
        <w:t>个泊位（占沿江港口泊位总数的</w:t>
      </w:r>
      <w:r>
        <w:t>71.2%</w:t>
      </w:r>
      <w:r>
        <w:t>）完善了水污染防治设施；沿江</w:t>
      </w:r>
      <w:r>
        <w:t>74</w:t>
      </w:r>
      <w:r>
        <w:t>个大型煤炭、矿石码头堆场中，已有</w:t>
      </w:r>
      <w:r>
        <w:t>64</w:t>
      </w:r>
      <w:r>
        <w:t>个完成防风抑尘设施建设；</w:t>
      </w:r>
      <w:r>
        <w:t>2017</w:t>
      </w:r>
      <w:r>
        <w:t>年开始试点的</w:t>
      </w:r>
      <w:r>
        <w:t>12</w:t>
      </w:r>
      <w:r>
        <w:t>个港口油气化工码头油气回收项目已全部完成。加强船舶污染防治，</w:t>
      </w:r>
      <w:r>
        <w:t>“</w:t>
      </w:r>
      <w:r>
        <w:t>十二五</w:t>
      </w:r>
      <w:r>
        <w:t>”</w:t>
      </w:r>
      <w:r>
        <w:t>以来共拆解改造老旧落后船舶</w:t>
      </w:r>
      <w:r>
        <w:t>1.3</w:t>
      </w:r>
      <w:r>
        <w:t>万艘，居长江经济带</w:t>
      </w:r>
      <w:r>
        <w:t>11</w:t>
      </w:r>
      <w:r>
        <w:t>个省市之首；在全国率先研发成功实用可靠的船用污水处理装置，全省</w:t>
      </w:r>
      <w:r>
        <w:t>400</w:t>
      </w:r>
      <w:r>
        <w:t>总吨以上内河船舶共计</w:t>
      </w:r>
      <w:r>
        <w:t>3664</w:t>
      </w:r>
      <w:r>
        <w:t>艘均完成改造、达标排放；纳</w:t>
      </w:r>
      <w:r>
        <w:rPr>
          <w:rFonts w:hint="eastAsia"/>
        </w:rPr>
        <w:t>入船舶污染物接收、转运和处置设施建设计划的</w:t>
      </w:r>
      <w:r>
        <w:t>180</w:t>
      </w:r>
      <w:r>
        <w:t>家沿江沿海港口企业中，已有</w:t>
      </w:r>
      <w:r>
        <w:t>170</w:t>
      </w:r>
      <w:r>
        <w:t>家完成了建设任务；大力开展岸电设施建设，沿江沿海及内河港口岸电设施台数达到</w:t>
      </w:r>
      <w:r>
        <w:t>2693</w:t>
      </w:r>
      <w:r>
        <w:t>套，其中内河</w:t>
      </w:r>
      <w:r>
        <w:t>17</w:t>
      </w:r>
      <w:r>
        <w:t>个水上服务区在全国率先实现船舶刷卡用电</w:t>
      </w:r>
      <w:r>
        <w:t>“</w:t>
      </w:r>
      <w:r>
        <w:t>一卡通</w:t>
      </w:r>
      <w:r>
        <w:t>”</w:t>
      </w:r>
      <w:r>
        <w:t>，覆盖率达</w:t>
      </w:r>
      <w:r>
        <w:t>81%</w:t>
      </w:r>
      <w:r>
        <w:t>。加强车辆排放污染防治，会同环保部门实施汽车检测与维护（</w:t>
      </w:r>
      <w:r>
        <w:t>I/M</w:t>
      </w:r>
      <w:r>
        <w:t>）制度，全面加强汽车尾气综合治理，制定发布全国首个《在用汽车尾气排放性能维护技术规范》，累计治理尾气超标车辆</w:t>
      </w:r>
      <w:r>
        <w:t>3.7</w:t>
      </w:r>
      <w:r>
        <w:t>万辆次。</w:t>
      </w:r>
    </w:p>
    <w:p w:rsidR="00BB15B3" w:rsidRDefault="00BB15B3" w:rsidP="00BB15B3">
      <w:pPr>
        <w:spacing w:line="254" w:lineRule="auto"/>
        <w:ind w:firstLineChars="200" w:firstLine="420"/>
      </w:pPr>
      <w:r>
        <w:rPr>
          <w:rFonts w:hint="eastAsia"/>
        </w:rPr>
        <w:t>广泛应用新能源与清洁能源</w:t>
      </w:r>
    </w:p>
    <w:p w:rsidR="00BB15B3" w:rsidRDefault="00BB15B3" w:rsidP="00BB15B3">
      <w:pPr>
        <w:spacing w:line="254" w:lineRule="auto"/>
        <w:ind w:firstLineChars="200" w:firstLine="420"/>
      </w:pPr>
      <w:r>
        <w:rPr>
          <w:rFonts w:hint="eastAsia"/>
        </w:rPr>
        <w:t>以城市公交、出租汽车、旅游包车、城市物流配送车为重点领域，加快推广新能源车辆。发挥节能减排专项资金的引导和激励作用，鼓励道路运输经营者购买使用清洁能源车辆。截至</w:t>
      </w:r>
      <w:r>
        <w:t>2017</w:t>
      </w:r>
      <w:r>
        <w:t>年年底，全省新能源与清洁能源车辆达到</w:t>
      </w:r>
      <w:r>
        <w:t>9.8</w:t>
      </w:r>
      <w:r>
        <w:t>万辆，占营运车辆总数的</w:t>
      </w:r>
      <w:r>
        <w:t>11.4%</w:t>
      </w:r>
      <w:r>
        <w:t>；高速公路服务区建成充电桩</w:t>
      </w:r>
      <w:r>
        <w:t>197</w:t>
      </w:r>
      <w:r>
        <w:t>座，其中京沪、沪宁、沿海高速公路等国家高速公路主干线江苏段实现全覆盖。在全国率先开展内河船舶</w:t>
      </w:r>
      <w:r>
        <w:t>LNG</w:t>
      </w:r>
      <w:r>
        <w:t>应用，推动船用</w:t>
      </w:r>
      <w:r>
        <w:t>LNG</w:t>
      </w:r>
      <w:r>
        <w:t>加注站建设，已完成</w:t>
      </w:r>
      <w:r>
        <w:t>24</w:t>
      </w:r>
      <w:r>
        <w:t>艘</w:t>
      </w:r>
      <w:r>
        <w:t>LNG</w:t>
      </w:r>
      <w:r>
        <w:t>动力船舶建造和</w:t>
      </w:r>
      <w:r>
        <w:t>70</w:t>
      </w:r>
      <w:r>
        <w:t>艘大吨位船舶整体</w:t>
      </w:r>
      <w:r>
        <w:t>LNG</w:t>
      </w:r>
      <w:r>
        <w:t>动力更新改造，占全国水运应用</w:t>
      </w:r>
      <w:r>
        <w:t>LNG</w:t>
      </w:r>
      <w:r>
        <w:t>动力船舶的三分之</w:t>
      </w:r>
      <w:r>
        <w:rPr>
          <w:rFonts w:hint="eastAsia"/>
        </w:rPr>
        <w:t>一，完成</w:t>
      </w:r>
      <w:r>
        <w:t>8</w:t>
      </w:r>
      <w:r>
        <w:t>座</w:t>
      </w:r>
      <w:r>
        <w:t>LNG</w:t>
      </w:r>
      <w:r>
        <w:t>加气站建设。</w:t>
      </w:r>
    </w:p>
    <w:p w:rsidR="00BB15B3" w:rsidRDefault="00BB15B3" w:rsidP="00BB15B3">
      <w:pPr>
        <w:spacing w:line="254" w:lineRule="auto"/>
        <w:ind w:firstLineChars="200" w:firstLine="420"/>
      </w:pPr>
      <w:r>
        <w:rPr>
          <w:rFonts w:hint="eastAsia"/>
        </w:rPr>
        <w:t>积极推广先进运输组织方式</w:t>
      </w:r>
    </w:p>
    <w:p w:rsidR="00BB15B3" w:rsidRDefault="00BB15B3" w:rsidP="00BB15B3">
      <w:pPr>
        <w:spacing w:line="254" w:lineRule="auto"/>
        <w:ind w:firstLineChars="200" w:firstLine="420"/>
      </w:pPr>
      <w:r>
        <w:rPr>
          <w:rFonts w:hint="eastAsia"/>
        </w:rPr>
        <w:t>全面实施公交优先发展战略，南京、苏州、常州、扬州、昆山列入国家公交都市创建城市，数量居全国前列，其中，南京获首批“国家公交都市建设示范城市”称号；全省城市轨道交通总里程达</w:t>
      </w:r>
      <w:r>
        <w:t>584</w:t>
      </w:r>
      <w:r>
        <w:t>公里，居全国第四；全省镇村公交开通率达</w:t>
      </w:r>
      <w:r>
        <w:t>72.4%</w:t>
      </w:r>
      <w:r>
        <w:t>；公共自行车、共享单车加快发展。积极推进甩挂运输发展，全省已有</w:t>
      </w:r>
      <w:r>
        <w:t>44</w:t>
      </w:r>
      <w:r>
        <w:t>家部省两级甩挂运输试点企业，其中</w:t>
      </w:r>
      <w:r>
        <w:t>11</w:t>
      </w:r>
      <w:r>
        <w:t>家为国家级试点企业，试点企业平均单位运输成本下降约</w:t>
      </w:r>
      <w:r>
        <w:t>15%</w:t>
      </w:r>
      <w:r>
        <w:t>。加快发展多式联运，建设</w:t>
      </w:r>
      <w:r>
        <w:t>2</w:t>
      </w:r>
      <w:r>
        <w:t>个国家级和</w:t>
      </w:r>
      <w:r>
        <w:t>19</w:t>
      </w:r>
      <w:r>
        <w:t>个省级多式联运示范工程，累计开通运营线路</w:t>
      </w:r>
      <w:r>
        <w:t>80</w:t>
      </w:r>
      <w:r>
        <w:t>条，</w:t>
      </w:r>
      <w:r>
        <w:t>2017</w:t>
      </w:r>
      <w:r>
        <w:t>年联运量达到</w:t>
      </w:r>
      <w:r>
        <w:t>3527</w:t>
      </w:r>
      <w:r>
        <w:t>万吨、</w:t>
      </w:r>
      <w:r>
        <w:t>69</w:t>
      </w:r>
      <w:r>
        <w:t>万标</w:t>
      </w:r>
      <w:r>
        <w:rPr>
          <w:rFonts w:hint="eastAsia"/>
        </w:rPr>
        <w:t>箱。</w:t>
      </w:r>
    </w:p>
    <w:p w:rsidR="00BB15B3" w:rsidRDefault="00BB15B3" w:rsidP="00BB15B3">
      <w:pPr>
        <w:spacing w:line="254" w:lineRule="auto"/>
        <w:ind w:firstLineChars="200" w:firstLine="420"/>
      </w:pPr>
      <w:r>
        <w:rPr>
          <w:rFonts w:hint="eastAsia"/>
        </w:rPr>
        <w:t>全面开展生态保护和资源集约利用</w:t>
      </w:r>
    </w:p>
    <w:p w:rsidR="00BB15B3" w:rsidRDefault="00BB15B3" w:rsidP="00BB15B3">
      <w:pPr>
        <w:spacing w:line="254" w:lineRule="auto"/>
        <w:ind w:firstLineChars="200" w:firstLine="420"/>
      </w:pPr>
      <w:r>
        <w:rPr>
          <w:rFonts w:hint="eastAsia"/>
        </w:rPr>
        <w:t>将生态环保理念贯穿交通基础设施规划、建设、养护和运营全过程，已建成宁宣、沪宁、</w:t>
      </w:r>
      <w:r>
        <w:t>312</w:t>
      </w:r>
      <w:r>
        <w:t>国道、连云港港、江阴港、徐州港等一批全国绿色公路、绿色港口主题性项目；加强废旧物品在公路、航道等建设养护工程中的综合利用，废旧沥青路面材料循环利用率达到</w:t>
      </w:r>
      <w:r>
        <w:t>95%</w:t>
      </w:r>
      <w:r>
        <w:t>，航道整治工程中弃土综合利用率达到</w:t>
      </w:r>
      <w:r>
        <w:t>50%</w:t>
      </w:r>
      <w:r>
        <w:t>。集约利用港口岸线资源，制定出台江苏省沿江沿海港口布局规划，将规划港口岸线总量压减</w:t>
      </w:r>
      <w:r>
        <w:t>12.6%</w:t>
      </w:r>
      <w:r>
        <w:t>，即将原规划的</w:t>
      </w:r>
      <w:r>
        <w:t>72.6</w:t>
      </w:r>
      <w:r>
        <w:t>公里港口岸线调整为饮用水源岸线、城市生活和旅游景观岸线。</w:t>
      </w:r>
      <w:r>
        <w:t>118</w:t>
      </w:r>
      <w:r>
        <w:t>个沿江非法码头全部按时整治到位，共清理出</w:t>
      </w:r>
      <w:r>
        <w:t>13.3</w:t>
      </w:r>
      <w:r>
        <w:t>公里岸</w:t>
      </w:r>
      <w:r>
        <w:rPr>
          <w:rFonts w:hint="eastAsia"/>
        </w:rPr>
        <w:t>线并全部完成生态修复，复绿面积达到</w:t>
      </w:r>
      <w:r>
        <w:t>284</w:t>
      </w:r>
      <w:r>
        <w:t>万平方米。长江江苏段水上过驳整治取得重大阶段性成果，除砂石以外的原油、煤炭过驳以及海轮过驳均已取缔，沿江</w:t>
      </w:r>
      <w:r>
        <w:t>700</w:t>
      </w:r>
      <w:r>
        <w:t>台浮吊压减至</w:t>
      </w:r>
      <w:r>
        <w:t>345</w:t>
      </w:r>
      <w:r>
        <w:t>台并纳入规范化管理。加大实施交通干线沿线环境综合整治</w:t>
      </w:r>
      <w:r>
        <w:t>“</w:t>
      </w:r>
      <w:r>
        <w:t>五项行动</w:t>
      </w:r>
      <w:r>
        <w:t>”</w:t>
      </w:r>
      <w:r>
        <w:t>，交通干线沿线初步实现洁化、绿化、美化，交通亮丽风景线逐渐呈现。</w:t>
      </w:r>
    </w:p>
    <w:p w:rsidR="00BB15B3" w:rsidRDefault="00BB15B3" w:rsidP="00BB15B3">
      <w:pPr>
        <w:spacing w:line="254" w:lineRule="auto"/>
        <w:ind w:firstLineChars="200" w:firstLine="420"/>
      </w:pPr>
      <w:r>
        <w:rPr>
          <w:rFonts w:hint="eastAsia"/>
        </w:rPr>
        <w:t>系统提升绿色发展保障能力</w:t>
      </w:r>
    </w:p>
    <w:p w:rsidR="00BB15B3" w:rsidRDefault="00BB15B3" w:rsidP="00BB15B3">
      <w:pPr>
        <w:spacing w:line="254" w:lineRule="auto"/>
        <w:ind w:firstLineChars="200" w:firstLine="420"/>
      </w:pPr>
      <w:r>
        <w:rPr>
          <w:rFonts w:hint="eastAsia"/>
        </w:rPr>
        <w:t>省政府成立由</w:t>
      </w:r>
      <w:r>
        <w:t>22</w:t>
      </w:r>
      <w:r>
        <w:t>个成员单位组成的绿色交通省建设联席会议，每年对重点工作进行专题研究部署，出台了绿色交通省建设考核办法和实施细则，对设区市年度工作实行量化考核。制定出台江苏省绿色公路、绿色港口建设实施意见等一系列政策性文件，设立省级交通运输节能减排专项资金。近五年来，部省财政资金累计投入</w:t>
      </w:r>
      <w:r>
        <w:t>6.7</w:t>
      </w:r>
      <w:r>
        <w:t>亿元，带动社会投资</w:t>
      </w:r>
      <w:r>
        <w:t>128</w:t>
      </w:r>
      <w:r>
        <w:t>亿元，建成了一批绿色交通项目，经测算，已形成年节能</w:t>
      </w:r>
      <w:r>
        <w:t>110</w:t>
      </w:r>
      <w:r>
        <w:t>万吨标准煤、替代燃料</w:t>
      </w:r>
      <w:r>
        <w:t>41</w:t>
      </w:r>
      <w:r>
        <w:t>万吨标准油、二氧化碳减排</w:t>
      </w:r>
      <w:r>
        <w:t>297</w:t>
      </w:r>
      <w:r>
        <w:t>万吨的能力。近年来，共开展节能环保重点领域和关键技术研究</w:t>
      </w:r>
      <w:r>
        <w:t>80</w:t>
      </w:r>
      <w:r>
        <w:t>余项，并专门设立了省级交通</w:t>
      </w:r>
      <w:r>
        <w:rPr>
          <w:rFonts w:hint="eastAsia"/>
        </w:rPr>
        <w:t>运输节能减排研发中心和监测统计中心，建成</w:t>
      </w:r>
      <w:r>
        <w:t>4</w:t>
      </w:r>
      <w:r>
        <w:t>个市级和部分重点企业能耗在线监测平台。</w:t>
      </w:r>
    </w:p>
    <w:p w:rsidR="00BB15B3" w:rsidRDefault="00BB15B3" w:rsidP="00BB15B3">
      <w:pPr>
        <w:spacing w:line="254" w:lineRule="auto"/>
        <w:ind w:firstLineChars="200" w:firstLine="420"/>
        <w:rPr>
          <w:rFonts w:hint="eastAsia"/>
        </w:rPr>
      </w:pPr>
      <w:r>
        <w:rPr>
          <w:rFonts w:hint="eastAsia"/>
        </w:rPr>
        <w:t>下一阶段，江苏交通运输行业将以习近平新时代中国特色社会主义思想为指导，牢固树立社会主义生态文明观，践行“绿水青山就是金山银山”的理念，聚焦江苏实现“六个高质量”发展、推动高质量发展走在全国前列的要求，系统谋划加强绿色交通建设，力争提前完成绿色交通省建设任务，同时根据新时代新要求，制订实施绿色交通发展三年行动计划（</w:t>
      </w:r>
      <w:r>
        <w:t>2018</w:t>
      </w:r>
      <w:r>
        <w:t>年－</w:t>
      </w:r>
      <w:r>
        <w:t>2020</w:t>
      </w:r>
      <w:r>
        <w:t>年），努力推动交通运输实现更高质量的绿色发展，使绿色发展成为江苏综合交通运输体系的鲜明特色，成为江苏推进交通强省建设的示范引领，为建设</w:t>
      </w:r>
      <w:r>
        <w:t>“</w:t>
      </w:r>
      <w:r>
        <w:t>强富美高</w:t>
      </w:r>
      <w:r>
        <w:t>”</w:t>
      </w:r>
      <w:r>
        <w:t>新江苏贡献交通力量。</w:t>
      </w:r>
    </w:p>
    <w:p w:rsidR="00BB15B3" w:rsidRDefault="00BB15B3" w:rsidP="00BB15B3">
      <w:pPr>
        <w:spacing w:line="254" w:lineRule="auto"/>
        <w:ind w:firstLineChars="200" w:firstLine="420"/>
        <w:rPr>
          <w:rFonts w:hint="eastAsia"/>
        </w:rPr>
      </w:pPr>
      <w:r w:rsidRPr="00FC64B4">
        <w:t>陆永泉</w:t>
      </w:r>
    </w:p>
    <w:p w:rsidR="00BB15B3" w:rsidRDefault="00BB15B3" w:rsidP="00BB15B3">
      <w:pPr>
        <w:spacing w:line="254" w:lineRule="auto"/>
        <w:ind w:firstLineChars="200" w:firstLine="420"/>
        <w:jc w:val="right"/>
        <w:rPr>
          <w:rFonts w:hint="eastAsia"/>
        </w:rPr>
      </w:pPr>
      <w:r w:rsidRPr="00FC64B4">
        <w:rPr>
          <w:rFonts w:hint="eastAsia"/>
        </w:rPr>
        <w:t>江苏省交通运输厅</w:t>
      </w:r>
      <w:r>
        <w:rPr>
          <w:rFonts w:hint="eastAsia"/>
        </w:rPr>
        <w:t>2018-6-12</w:t>
      </w:r>
    </w:p>
    <w:p w:rsidR="00BB15B3" w:rsidRDefault="00BB15B3" w:rsidP="006161A9">
      <w:pPr>
        <w:sectPr w:rsidR="00BB15B3" w:rsidSect="006161A9">
          <w:type w:val="continuous"/>
          <w:pgSz w:w="11906" w:h="16838" w:code="9"/>
          <w:pgMar w:top="1644" w:right="1236" w:bottom="1418" w:left="1814" w:header="851" w:footer="907" w:gutter="0"/>
          <w:pgNumType w:start="1"/>
          <w:cols w:space="425"/>
          <w:docGrid w:type="lines" w:linePitch="341" w:charSpace="2373"/>
        </w:sectPr>
      </w:pPr>
    </w:p>
    <w:p w:rsidR="00612EC9" w:rsidRDefault="00612EC9"/>
    <w:sectPr w:rsidR="00612E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B15B3"/>
    <w:rsid w:val="00612EC9"/>
    <w:rsid w:val="00BB15B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B15B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B15B3"/>
    <w:rPr>
      <w:rFonts w:ascii="黑体" w:eastAsia="黑体" w:hAnsi="宋体" w:cs="Times New Roman"/>
      <w:b/>
      <w:kern w:val="36"/>
      <w:sz w:val="32"/>
      <w:szCs w:val="32"/>
    </w:rPr>
  </w:style>
  <w:style w:type="paragraph" w:customStyle="1" w:styleId="Char2CharCharChar">
    <w:name w:val="Char2 Char Char Char"/>
    <w:basedOn w:val="a"/>
    <w:autoRedefine/>
    <w:rsid w:val="00BB15B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429</Words>
  <Characters>2447</Characters>
  <Application>Microsoft Office Word</Application>
  <DocSecurity>0</DocSecurity>
  <Lines>20</Lines>
  <Paragraphs>5</Paragraphs>
  <ScaleCrop>false</ScaleCrop>
  <Company>Sky123.Org</Company>
  <LinksUpToDate>false</LinksUpToDate>
  <CharactersWithSpaces>2871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2022-08-02T03:29:00Z</dcterms:created>
</cp:coreProperties>
</file>