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4C6" w:rsidRDefault="00EC14C6" w:rsidP="00B71FBA">
      <w:pPr>
        <w:pStyle w:val="1"/>
        <w:spacing w:line="254" w:lineRule="auto"/>
        <w:rPr>
          <w:rFonts w:hint="eastAsia"/>
        </w:rPr>
      </w:pPr>
      <w:r w:rsidRPr="00BE2660">
        <w:rPr>
          <w:rFonts w:hint="eastAsia"/>
        </w:rPr>
        <w:t>建设综合交通枢纽　　建成四川南向大通道“桥头堡”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宜宾按照“打通通道、构建枢纽、完善路网、提升功能、支撑发展”的工作思路，着力构建安全、便捷、高效、绿色的现代综合交通运输体系，更好发挥交通先行官作用，形成大通道、大枢纽、大物流、大开放格局。计划从</w:t>
      </w:r>
      <w:r>
        <w:t>2018</w:t>
      </w:r>
      <w:r>
        <w:t>起，投资约</w:t>
      </w:r>
      <w:r>
        <w:t>700</w:t>
      </w:r>
      <w:r>
        <w:t>亿元实施三年交通大会战，加快推进全市交通基础设施建设，到</w:t>
      </w:r>
      <w:r>
        <w:t>2020</w:t>
      </w:r>
      <w:r>
        <w:t>年实现</w:t>
      </w:r>
      <w:r>
        <w:t>“</w:t>
      </w:r>
      <w:r>
        <w:t>县县有铁路、县县通高速、乡乡通油路（等级路）、村村通硬化路、</w:t>
      </w:r>
      <w:r>
        <w:t>90%</w:t>
      </w:r>
      <w:r>
        <w:t>以上建制村通客运、宜宾港集装箱吞吐量达</w:t>
      </w:r>
      <w:r>
        <w:t>50</w:t>
      </w:r>
      <w:r>
        <w:t>万标箱，新机场旅客吞吐量达</w:t>
      </w:r>
      <w:r>
        <w:t>120</w:t>
      </w:r>
      <w:r>
        <w:t>万人次</w:t>
      </w:r>
      <w:r>
        <w:t>”</w:t>
      </w:r>
      <w:r>
        <w:t>，为加快建设综合交通枢纽，建成四川南向大通道</w:t>
      </w:r>
      <w:r>
        <w:t>“</w:t>
      </w:r>
      <w:r>
        <w:t>桥头堡</w:t>
      </w:r>
      <w:r>
        <w:t>”</w:t>
      </w:r>
      <w:r>
        <w:t>和更具战略地位</w:t>
      </w:r>
      <w:r>
        <w:rPr>
          <w:rFonts w:hint="eastAsia"/>
        </w:rPr>
        <w:t>的交通强市奠定坚实的基础。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“三点四向”明确战略定位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宜宾作为川滇黔结合部区域中心大城市，战略定位要把握“三个点”。一是长江黄金水道的起点；二是南丝绸之路的节点；三是是全国</w:t>
      </w:r>
      <w:r>
        <w:t>63</w:t>
      </w:r>
      <w:r>
        <w:t>个综合交通枢纽、</w:t>
      </w:r>
      <w:r>
        <w:t>50</w:t>
      </w:r>
      <w:r>
        <w:t>个铁路枢纽城市和</w:t>
      </w:r>
      <w:r>
        <w:t>66</w:t>
      </w:r>
      <w:r>
        <w:t>个区域级流通城市之一的节点。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加快建成以宜宾为枢纽节点的交通运输大通道要明确“四向”。一是向南可通过成贵高铁经贵阳、广西进入珠三角经济圈，通过渝昆高铁经昆明连接孟中印缅经济走廊和中国—中南半岛经济走廊经济圈；二是向北可通过成宜高速公路连接成都平原经济圈，通过中欧班列融入新亚欧大陆桥经济走廊；三是向东可依托长江黄金水道通江达海发展多式联运，全面融入长江经济带；四是向西可通过宜西铁路、宜攀高速公路连接攀西战略资源创新开发试验区，经大理、瑞丽连接东盟自贸区达孟加拉湾至缅甸皎漂港，衔接</w:t>
      </w:r>
      <w:r>
        <w:t>21</w:t>
      </w:r>
      <w:r>
        <w:t>世纪海上丝绸之路，形成贯通南北、连接东西、通江达海的</w:t>
      </w:r>
      <w:r>
        <w:rPr>
          <w:rFonts w:hint="eastAsia"/>
        </w:rPr>
        <w:t>综合交通枢纽，有利于宜宾全面融入国家“一带一路”和长江经济带发展战略，大力发展通道经济、临港经济，助推宜宾乃至全省经济社会高质量发展。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“八大攻坚战”加强基础建设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（一）铁路建设攻坚战。着力构建连接川滇、川黔、攀西的“四高七普一枢纽”铁路体系。力争</w:t>
      </w:r>
      <w:r>
        <w:t>2018</w:t>
      </w:r>
      <w:r>
        <w:t>年成贵高铁宜宾段建成通车，加快川南城际铁路（蓉昆高铁）、渝昆高铁、宜西铁路等项目进度，打通纵横交错的国际战略大通道。到</w:t>
      </w:r>
      <w:r>
        <w:t>2020</w:t>
      </w:r>
      <w:r>
        <w:t>年，实现建成和在建高铁里程达</w:t>
      </w:r>
      <w:r>
        <w:t>356</w:t>
      </w:r>
      <w:r>
        <w:t>公里，高速铁路里程居全省第二，人均拥有量居全省第一，基本形成宜宾连接成渝滇黔的几何中心区位优势和通道优势，充分发挥宜宾作为全国重要地区铁路枢纽的功能和作用。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二）公路建设攻坚战。着力构建“一绕九射”高速公路网，建成成宜高速、绕城高速、宜彝高速、宜威高速公路，加快推进仁沐新高速、宜攀高速、宜宾至新市、南内高速公路建设。强力推进国省干线公路提档升级，结合宜宾旅游、资源、重点产业和城镇发展规划，建成一批连接主要旅游景点、工业园区、资源富集地的干线公路。到</w:t>
      </w:r>
      <w:r>
        <w:t>2020</w:t>
      </w:r>
      <w:r>
        <w:t>年，高速公路通车总里程突破</w:t>
      </w:r>
      <w:r>
        <w:t>600</w:t>
      </w:r>
      <w:r>
        <w:t>公里，新改建干线公路</w:t>
      </w:r>
      <w:r>
        <w:t>500</w:t>
      </w:r>
      <w:r>
        <w:t>公里以上，加强公路养护管理，充分发挥高速公路和干线公路的路网效益。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（三）水路建设攻坚战。发挥长江黄金水道优势，加快推进长江航道宜宾段整治提升工程。大力推进宜宾港建设，力争</w:t>
      </w:r>
      <w:r>
        <w:t>2018</w:t>
      </w:r>
      <w:r>
        <w:t>年建成</w:t>
      </w:r>
      <w:r>
        <w:t>3</w:t>
      </w:r>
      <w:r>
        <w:t>个</w:t>
      </w:r>
      <w:r>
        <w:t>1000</w:t>
      </w:r>
      <w:r>
        <w:t>吨级散货泊位，</w:t>
      </w:r>
      <w:r>
        <w:t>2020</w:t>
      </w:r>
      <w:r>
        <w:t>年建成集装箱二期工程，港口集疏运体系不断完善，宜宾港集装箱吞吐能力达</w:t>
      </w:r>
      <w:r>
        <w:t>100</w:t>
      </w:r>
      <w:r>
        <w:t>万标箱。将宜宾港建成集集装箱、杂件、散货、重大件、滚装运输及保税物流、仓储配送、口岸开放等功能为一体的长江上游水运大港。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（四）航空建设攻坚战。确保宜宾新机场</w:t>
      </w:r>
      <w:r>
        <w:t>2018</w:t>
      </w:r>
      <w:r>
        <w:t>年底建成，</w:t>
      </w:r>
      <w:r>
        <w:t>2019</w:t>
      </w:r>
      <w:r>
        <w:t>年</w:t>
      </w:r>
      <w:r>
        <w:t>7</w:t>
      </w:r>
      <w:r>
        <w:t>月转场运行，积极引进基地航空公司，争取开通国际或地区航线，建成西南一流机场，力争到</w:t>
      </w:r>
      <w:r>
        <w:t>2020</w:t>
      </w:r>
      <w:r>
        <w:t>年实现通航城市</w:t>
      </w:r>
      <w:r>
        <w:t>30</w:t>
      </w:r>
      <w:r>
        <w:t>个以上，旅客年吞吐能力达</w:t>
      </w:r>
      <w:r>
        <w:t>200</w:t>
      </w:r>
      <w:r>
        <w:t>万人次。新建长宁县、兴文县和翠屏区通用机场以及各县（区）直升机起降点，构建辐射川滇黔渝</w:t>
      </w:r>
      <w:r>
        <w:t>500</w:t>
      </w:r>
      <w:r>
        <w:t>公里范围内的通勤飞行网络，打造川滇黔渝结合部通勤飞行服务中心。依托通用航空机场，打造集旅游观光、航空博览、飞行体验为特色的通用航空小镇。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（五）农村公路攻坚战。以实施乡村振兴战略为引领，新改建农村公路</w:t>
      </w:r>
      <w:r>
        <w:t>3000</w:t>
      </w:r>
      <w:r>
        <w:t>公里以上，争取创建</w:t>
      </w:r>
      <w:r>
        <w:t>“</w:t>
      </w:r>
      <w:r>
        <w:t>四好农村路</w:t>
      </w:r>
      <w:r>
        <w:t>”</w:t>
      </w:r>
      <w:r>
        <w:t>省级示范县</w:t>
      </w:r>
      <w:r>
        <w:t>3</w:t>
      </w:r>
      <w:r>
        <w:t>个以上、国家级示范县</w:t>
      </w:r>
      <w:r>
        <w:t>2</w:t>
      </w:r>
      <w:r>
        <w:t>个。积极推进村民小组通硬化路建设，解决好农民群众</w:t>
      </w:r>
      <w:r>
        <w:t>“</w:t>
      </w:r>
      <w:r>
        <w:t>最后一公里</w:t>
      </w:r>
      <w:r>
        <w:t>”</w:t>
      </w:r>
      <w:r>
        <w:t>出行问题。促进农村公路</w:t>
      </w:r>
      <w:r>
        <w:t>“</w:t>
      </w:r>
      <w:r>
        <w:t>建、管、养、运</w:t>
      </w:r>
      <w:r>
        <w:t>”</w:t>
      </w:r>
      <w:r>
        <w:t>协调发展，群众获得感明显增强。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（六）运输服务攻坚战。围绕高速铁路站点，加强公铁联运衔接，建成</w:t>
      </w:r>
      <w:r>
        <w:t>5</w:t>
      </w:r>
      <w:r>
        <w:t>个高铁配套客运枢纽站。加强交通运输服务、安全应急保障能力建设，建立完善交通信息应急指挥系统，交通信息化、智慧化体系基本建成。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七）城区交通攻坚战。加快成贵高铁金沙江公铁两用桥、盐坪坝长江大桥、宜宾长江二桥、南溪长江公路大桥等项目建设，三江六岸更加畅通便捷。加快构建中心城区“两横两纵”道路骨架，建成金沙江大道二期三期工程、临港长江北路改造提升工程、岷江新区酒都大道，初步建成串联翠屏区、临港开发区、南溪区、宜宾县的智能轨道交通线网，加快建设城市重要通道、枢纽节点，实现互联互通，缓解中心城区交通拥堵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（八）通道经济攻坚战。依托高铁、高速公路、机场、港口等节点，推动资源、人才、资金、技术、信息等要素加速向沿线城镇节点汇聚，大力发展通道经济、临港经济。深入实施“交通</w:t>
      </w:r>
      <w:r>
        <w:t>+</w:t>
      </w:r>
      <w:r>
        <w:t>产业</w:t>
      </w:r>
      <w:r>
        <w:t>”“</w:t>
      </w:r>
      <w:r>
        <w:t>交通</w:t>
      </w:r>
      <w:r>
        <w:t>+</w:t>
      </w:r>
      <w:r>
        <w:t>旅游</w:t>
      </w:r>
      <w:r>
        <w:t>”“</w:t>
      </w:r>
      <w:r>
        <w:t>交通</w:t>
      </w:r>
      <w:r>
        <w:t>+</w:t>
      </w:r>
      <w:r>
        <w:t>城镇</w:t>
      </w:r>
      <w:r>
        <w:t>”“</w:t>
      </w:r>
      <w:r>
        <w:t>交通</w:t>
      </w:r>
      <w:r>
        <w:t>+</w:t>
      </w:r>
      <w:r>
        <w:t>扶贫</w:t>
      </w:r>
      <w:r>
        <w:t>”</w:t>
      </w:r>
      <w:r>
        <w:t>融合发展，更好服务地方经济社会发展。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“四个强化”做好工作保障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（一）强化组织领导。成立由市委、市政府主要领导任组长的市建设交通强市领导小组，落实专项经费和办公场地，抽调精干人员集中办公。加强项目协调、督办、考核、要素保障等有关工作。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（二）强化资金保障。采取向上争取、财政投入、</w:t>
      </w:r>
      <w:r>
        <w:t>PPP</w:t>
      </w:r>
      <w:r>
        <w:t>模式、银行融资、股权合作、平台公司运作等多种形式，多措并举解决交通项目资金难题。</w:t>
      </w:r>
      <w:r>
        <w:t>2018—2019</w:t>
      </w:r>
      <w:r>
        <w:t>年，市财政筹集</w:t>
      </w:r>
      <w:r>
        <w:t>3</w:t>
      </w:r>
      <w:r>
        <w:t>亿元、五粮液集团公司出资</w:t>
      </w:r>
      <w:r>
        <w:t>3</w:t>
      </w:r>
      <w:r>
        <w:t>亿元，重点用于农村产业路、扶贫路、旅游路、乡村振兴路建设。</w:t>
      </w:r>
    </w:p>
    <w:p w:rsidR="00EC14C6" w:rsidRDefault="00EC14C6" w:rsidP="00EC14C6">
      <w:pPr>
        <w:spacing w:line="254" w:lineRule="auto"/>
        <w:ind w:firstLineChars="200" w:firstLine="420"/>
      </w:pPr>
      <w:r>
        <w:rPr>
          <w:rFonts w:hint="eastAsia"/>
        </w:rPr>
        <w:t>（三）强化用地保障。优先保障重大交通项目用地需求。控制交通建设项目沿线可开发区域土地资源，加大土地收储力度，建立市场化运作的补偿机制。鼓励各类资本参与沿线服务区、运输、站场等资源开发。</w:t>
      </w:r>
    </w:p>
    <w:p w:rsidR="00EC14C6" w:rsidRDefault="00EC14C6" w:rsidP="00EC14C6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（四）强化督导考核。每年组织召开交通强市推进大会，对完成年度任务情况予以通报。交通强市工作纳入市委、市政府目标管理，定期开展专项督查，通报存在问题，年终逗硬考核奖惩。加大对日常工作的检查评比，做到一月一挂牌、一季一通报、半年一小结、年终一总结，确保各项工作落地落实。</w:t>
      </w:r>
    </w:p>
    <w:p w:rsidR="00EC14C6" w:rsidRDefault="00EC14C6" w:rsidP="00EC14C6">
      <w:pPr>
        <w:spacing w:line="254" w:lineRule="auto"/>
        <w:ind w:firstLineChars="200" w:firstLine="420"/>
        <w:rPr>
          <w:rFonts w:hint="eastAsia"/>
        </w:rPr>
      </w:pPr>
      <w:r w:rsidRPr="00FB6E43">
        <w:rPr>
          <w:rFonts w:hint="eastAsia"/>
        </w:rPr>
        <w:t>作者：张琦</w:t>
      </w:r>
    </w:p>
    <w:p w:rsidR="00EC14C6" w:rsidRDefault="00EC14C6" w:rsidP="00EC14C6">
      <w:pPr>
        <w:spacing w:line="254" w:lineRule="auto"/>
        <w:ind w:firstLineChars="200" w:firstLine="420"/>
        <w:jc w:val="right"/>
        <w:rPr>
          <w:rFonts w:hint="eastAsia"/>
        </w:rPr>
      </w:pPr>
      <w:r w:rsidRPr="00FB6E43">
        <w:rPr>
          <w:rFonts w:hint="eastAsia"/>
        </w:rPr>
        <w:t>交通运输部</w:t>
      </w:r>
      <w:r>
        <w:rPr>
          <w:rFonts w:hint="eastAsia"/>
        </w:rPr>
        <w:t>2018-6-11</w:t>
      </w:r>
    </w:p>
    <w:p w:rsidR="00EC14C6" w:rsidRDefault="00EC14C6" w:rsidP="006161A9">
      <w:pPr>
        <w:sectPr w:rsidR="00EC14C6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0303" w:rsidRDefault="00310303"/>
    <w:sectPr w:rsidR="003103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14C6"/>
    <w:rsid w:val="00310303"/>
    <w:rsid w:val="00EC14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C14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C14C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C14C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2185</Characters>
  <Application>Microsoft Office Word</Application>
  <DocSecurity>0</DocSecurity>
  <Lines>18</Lines>
  <Paragraphs>5</Paragraphs>
  <ScaleCrop>false</ScaleCrop>
  <Company>Sky123.Org</Company>
  <LinksUpToDate>false</LinksUpToDate>
  <CharactersWithSpaces>2563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