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00F" w:rsidRDefault="00A1400F" w:rsidP="00B71FBA">
      <w:pPr>
        <w:pStyle w:val="1"/>
        <w:spacing w:line="254" w:lineRule="auto"/>
        <w:rPr>
          <w:rFonts w:hint="eastAsia"/>
        </w:rPr>
      </w:pPr>
      <w:r w:rsidRPr="0032201B">
        <w:rPr>
          <w:rFonts w:hint="eastAsia"/>
        </w:rPr>
        <w:t>南湖区交通局多措并举开展“七五”法治宣传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近年来，南湖区交通局紧紧围绕中心工作，服务全区，进一步增强全民法治观念</w:t>
      </w:r>
      <w:r>
        <w:t>,</w:t>
      </w:r>
      <w:r>
        <w:t>树立全社会法治意识，不断推进交通系统</w:t>
      </w:r>
      <w:r>
        <w:t>“</w:t>
      </w:r>
      <w:r>
        <w:t>七五</w:t>
      </w:r>
      <w:r>
        <w:t>”</w:t>
      </w:r>
      <w:r>
        <w:t>普法工作迈上新台阶。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为了贯彻落实“谁执法谁普法”责任制度，南湖区交通局根据区出台的责任清单，分解普法目标任务、重点内容和具体措施，并做好普法工作的全程记录和归档。强化行政执法人员资格管理，目前南湖区交通局共有行政执法人员</w:t>
      </w:r>
      <w:r>
        <w:t>35</w:t>
      </w:r>
      <w:r>
        <w:t>人，正式在编执法人员持有浙江省行政执法率达</w:t>
      </w:r>
      <w:r>
        <w:t>80%</w:t>
      </w:r>
      <w:r>
        <w:t>以上。组织开展法律知识理论培训学习，通过业务讲座、警示教育和参观学习等形式，不断提升执法人员的业务技能。</w:t>
      </w:r>
      <w:r>
        <w:t>2016</w:t>
      </w:r>
      <w:r>
        <w:t>年以来共</w:t>
      </w:r>
      <w:r>
        <w:t>64</w:t>
      </w:r>
      <w:r>
        <w:t>人次参加了省、市级行政执法培训和测试，并在执法证年审网上考试中，成绩优秀率达到</w:t>
      </w:r>
      <w:r>
        <w:t>100%</w:t>
      </w:r>
      <w:r>
        <w:t>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依托“红船党建云平台”、“红船旁的空中党校”等特色平台，南湖区交通局采用微党课、微视频、网络知识竞赛等形式开展法治宣传，推动南湖法治品牌建设。</w:t>
      </w:r>
      <w:r>
        <w:t>2017</w:t>
      </w:r>
      <w:r>
        <w:t>年在区法宣办组织的首届以案释法</w:t>
      </w:r>
      <w:r>
        <w:t>“</w:t>
      </w:r>
      <w:r>
        <w:t>法治故事汇</w:t>
      </w:r>
      <w:r>
        <w:t>”</w:t>
      </w:r>
      <w:r>
        <w:t>案例宣讲比赛中荣获</w:t>
      </w:r>
      <w:r>
        <w:t>“</w:t>
      </w:r>
      <w:r>
        <w:t>十佳宣讲员</w:t>
      </w:r>
      <w:r>
        <w:t>”</w:t>
      </w:r>
      <w:r>
        <w:t>，成为</w:t>
      </w:r>
      <w:r>
        <w:t>“</w:t>
      </w:r>
      <w:r>
        <w:t>七五</w:t>
      </w:r>
      <w:r>
        <w:t>”</w:t>
      </w:r>
      <w:r>
        <w:t>普法讲师团成员，参与</w:t>
      </w:r>
      <w:r>
        <w:t>“</w:t>
      </w:r>
      <w:r>
        <w:t>喜迎十九大，法治进万家</w:t>
      </w:r>
      <w:r>
        <w:t>”</w:t>
      </w:r>
      <w:r>
        <w:t>普法宣讲活动。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近年来，南湖区交通局建立交通执法责任制、公示制、集体讨论制和执法质量考评制等多项制度，通过日常监督与专项监督相结合，事前监督与事中事后监督相结合，主动监督与受理投诉举报监督相结合，从源头上规范行政执法行为。推进“四张清单一张网”、</w:t>
      </w:r>
      <w:r>
        <w:t xml:space="preserve"> “</w:t>
      </w:r>
      <w:r>
        <w:t>双随机一公开</w:t>
      </w:r>
      <w:r>
        <w:t>”</w:t>
      </w:r>
      <w:r>
        <w:t>及</w:t>
      </w:r>
      <w:r>
        <w:t>“</w:t>
      </w:r>
      <w:r>
        <w:t>无差别受理</w:t>
      </w:r>
      <w:r>
        <w:t>”</w:t>
      </w:r>
      <w:r>
        <w:t>等工作，</w:t>
      </w:r>
      <w:r>
        <w:t>2016</w:t>
      </w:r>
      <w:r>
        <w:t>年将</w:t>
      </w:r>
      <w:r>
        <w:t>7</w:t>
      </w:r>
      <w:r>
        <w:t>项行政许可事项移交区审批局，剩余</w:t>
      </w:r>
      <w:r>
        <w:t>7</w:t>
      </w:r>
      <w:r>
        <w:t>项权力事项均实现网上全程化办理，一站式办结，缩短时限率达</w:t>
      </w:r>
      <w:r>
        <w:t>70%</w:t>
      </w:r>
      <w:r>
        <w:t>，提高了办事效率。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南湖区交通局还将</w:t>
      </w:r>
      <w:r>
        <w:t>7</w:t>
      </w:r>
      <w:r>
        <w:t>个入驻事项的受理地址、咨询电话关联区行政服务中心，开通网络、电话预约、微信等渠道实现</w:t>
      </w:r>
      <w:r>
        <w:t>“</w:t>
      </w:r>
      <w:r>
        <w:t>多点咨询</w:t>
      </w:r>
      <w:r>
        <w:t>”</w:t>
      </w:r>
      <w:r>
        <w:t>、精准化办理。南湖区交通局还成立联络专员，制定标准化答疑手册，针对企业不同需求实行</w:t>
      </w:r>
      <w:r>
        <w:t>“</w:t>
      </w:r>
      <w:r>
        <w:t>进阶式</w:t>
      </w:r>
      <w:r>
        <w:t>”</w:t>
      </w:r>
      <w:r>
        <w:t>答疑，联络专员作为第一责任人，简单问题标准答疑，复杂问题联络后台审核人员现场答疑，让企业</w:t>
      </w:r>
      <w:r>
        <w:t>“</w:t>
      </w:r>
      <w:r>
        <w:t>只跑一次、只问一人</w:t>
      </w:r>
      <w:r>
        <w:t>”</w:t>
      </w:r>
      <w:r>
        <w:t>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同时，南湖区交通局还定期开展执法案卷评查，提升办案质量，每年案件查处率和结案率均达到</w:t>
      </w:r>
      <w:r>
        <w:t>100%</w:t>
      </w:r>
      <w:r>
        <w:t>，未发生行政复议和行政诉讼。落实规范性文件的起草、审核、集体审议、备案制度，按照统一登记、统一编号、统一备案</w:t>
      </w:r>
      <w:r>
        <w:t>“</w:t>
      </w:r>
      <w:r>
        <w:t>三统一</w:t>
      </w:r>
      <w:r>
        <w:t>”</w:t>
      </w:r>
      <w:r>
        <w:t>要求和</w:t>
      </w:r>
      <w:r>
        <w:t>“</w:t>
      </w:r>
      <w:r>
        <w:t>谁发布谁组织清理，谁实施谁清理</w:t>
      </w:r>
      <w:r>
        <w:t>”</w:t>
      </w:r>
      <w:r>
        <w:t>的原则，做好规范性文件的管理和清理工作。及时完成省政府法律顾问信息录入，聘请法律顾问，帮助解决日常工作中遇到的重大法律疑难问题，及时防范、化解法律风险。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全面推进行政决策、执行、管理、服务、结果“五公开”，南湖区交通局建立了重点领域信息公开目录，并及时向社会公开。推进行政执法全过程记录及重大行政执法决定法制审核，规范执法程序，实现行政执法全程留痕、可追溯。加快推广治超站点、客运站周边等重点领域非现场执法技术手段，提高交通管理工作效率和执法水平。</w:t>
      </w:r>
    </w:p>
    <w:p w:rsidR="00A1400F" w:rsidRDefault="00A1400F" w:rsidP="00A1400F">
      <w:pPr>
        <w:spacing w:line="254" w:lineRule="auto"/>
        <w:ind w:firstLineChars="200" w:firstLine="420"/>
      </w:pPr>
      <w:r>
        <w:rPr>
          <w:rFonts w:hint="eastAsia"/>
        </w:rPr>
        <w:t>围绕“三改一拆”、小城镇环境综合整治、“五水共治”、“最多跑一次”改革等领域，南湖区交通局还积极开展相关法律法规宣传。以全面推进“美丽公路”、“四好农村路”、“平安交通”建设等为目标，通过设立咨询点、分发宣传册、张贴悬挂标语、走访座谈、路政巡查、专项治理等多种形式，重点宣传《公路法》《公路安全保护条例》《超限超载运输车辆行驶公路管理规定》等法律法规。</w:t>
      </w:r>
    </w:p>
    <w:p w:rsidR="00A1400F" w:rsidRDefault="00A1400F" w:rsidP="00A1400F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同时，南湖区交通局还结合“路政宣传月”、“</w:t>
      </w:r>
      <w:r>
        <w:t>5·26</w:t>
      </w:r>
      <w:r>
        <w:t>护路日</w:t>
      </w:r>
      <w:r>
        <w:t>”</w:t>
      </w:r>
      <w:r>
        <w:t>等活动，加强对各类涉路违法行为的治理，坚持宣传与整治一起抓，教育与纠正同步走，强化全社会爱护公路意识，优化公路路政管理执法环境。</w:t>
      </w:r>
    </w:p>
    <w:p w:rsidR="00A1400F" w:rsidRDefault="00A1400F" w:rsidP="00A1400F">
      <w:pPr>
        <w:spacing w:line="254" w:lineRule="auto"/>
        <w:ind w:firstLineChars="200" w:firstLine="420"/>
        <w:rPr>
          <w:rFonts w:hint="eastAsia"/>
        </w:rPr>
      </w:pPr>
      <w:r w:rsidRPr="00567BFD">
        <w:rPr>
          <w:rFonts w:hint="eastAsia"/>
        </w:rPr>
        <w:t>沈嘉朱炜</w:t>
      </w:r>
      <w:r w:rsidRPr="00567BFD">
        <w:t xml:space="preserve"> </w:t>
      </w:r>
      <w:r w:rsidRPr="00567BFD">
        <w:t>李瑾</w:t>
      </w:r>
    </w:p>
    <w:p w:rsidR="00A1400F" w:rsidRDefault="00A1400F" w:rsidP="00A1400F">
      <w:pPr>
        <w:spacing w:line="254" w:lineRule="auto"/>
        <w:ind w:firstLineChars="200" w:firstLine="420"/>
        <w:jc w:val="right"/>
        <w:rPr>
          <w:rFonts w:hint="eastAsia"/>
        </w:rPr>
      </w:pPr>
      <w:r w:rsidRPr="00567BFD">
        <w:rPr>
          <w:rFonts w:hint="eastAsia"/>
        </w:rPr>
        <w:t>嘉兴日报</w:t>
      </w:r>
      <w:r>
        <w:rPr>
          <w:rFonts w:hint="eastAsia"/>
        </w:rPr>
        <w:t>2018-6-11</w:t>
      </w:r>
    </w:p>
    <w:p w:rsidR="00A1400F" w:rsidRDefault="00A1400F" w:rsidP="006161A9">
      <w:pPr>
        <w:sectPr w:rsidR="00A1400F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63C8" w:rsidRDefault="006963C8"/>
    <w:sectPr w:rsidR="006963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400F"/>
    <w:rsid w:val="006963C8"/>
    <w:rsid w:val="00A14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140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1400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1400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1260</Characters>
  <Application>Microsoft Office Word</Application>
  <DocSecurity>0</DocSecurity>
  <Lines>10</Lines>
  <Paragraphs>2</Paragraphs>
  <ScaleCrop>false</ScaleCrop>
  <Company>Sky123.Org</Company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