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62CB" w:rsidRDefault="003062CB" w:rsidP="00EC2ABD">
      <w:pPr>
        <w:pStyle w:val="1"/>
        <w:rPr>
          <w:rFonts w:hint="eastAsia"/>
        </w:rPr>
      </w:pPr>
      <w:r w:rsidRPr="00EC2ABD">
        <w:rPr>
          <w:rFonts w:hint="eastAsia"/>
        </w:rPr>
        <w:t>为什么说我国新能源汽车发展趋势不可逆转</w:t>
      </w:r>
    </w:p>
    <w:p w:rsidR="003062CB" w:rsidRDefault="003062CB" w:rsidP="003062CB">
      <w:pPr>
        <w:ind w:firstLineChars="200" w:firstLine="420"/>
      </w:pPr>
      <w:r>
        <w:rPr>
          <w:rFonts w:hint="eastAsia"/>
        </w:rPr>
        <w:t>随着新能源汽车补贴政策的支持，大力推进新能源汽车进一步发展，近年来新能源汽车生产企业和市场保有量突飞猛进，新能源汽车发展趋势不可逆转，未来成长空间巨大。</w:t>
      </w:r>
    </w:p>
    <w:p w:rsidR="003062CB" w:rsidRDefault="003062CB" w:rsidP="003062CB">
      <w:pPr>
        <w:ind w:firstLineChars="200" w:firstLine="420"/>
      </w:pPr>
      <w:r>
        <w:rPr>
          <w:rFonts w:hint="eastAsia"/>
        </w:rPr>
        <w:t>新能源汽车成长空间广阔</w:t>
      </w:r>
    </w:p>
    <w:p w:rsidR="003062CB" w:rsidRDefault="003062CB" w:rsidP="003062CB">
      <w:pPr>
        <w:ind w:firstLineChars="200" w:firstLine="420"/>
      </w:pPr>
      <w:r>
        <w:rPr>
          <w:rFonts w:hint="eastAsia"/>
        </w:rPr>
        <w:t>汽车作为碳排放的主要源头，而二氧化碳等气体排放导致气候变暖，各国对碳排放标准及油耗指标和法规日趋严格。摆脱石油依赖，减少碳排放，发展新能源汽车势在必行。</w:t>
      </w:r>
      <w:r>
        <w:t>2016</w:t>
      </w:r>
      <w:r>
        <w:t>年全球乘用车保有量</w:t>
      </w:r>
      <w:r>
        <w:t>94708</w:t>
      </w:r>
      <w:r>
        <w:t>万辆，假设每辆车全年平均行驶</w:t>
      </w:r>
      <w:r>
        <w:t>2</w:t>
      </w:r>
      <w:r>
        <w:t>万公里，百公里耗电量为</w:t>
      </w:r>
      <w:r>
        <w:t>15</w:t>
      </w:r>
      <w:r>
        <w:t>度，乘用车全部电动化后用电量达</w:t>
      </w:r>
      <w:r>
        <w:t>2.8</w:t>
      </w:r>
      <w:r>
        <w:t>一度，仅占全球用电量</w:t>
      </w:r>
      <w:r>
        <w:t>11%</w:t>
      </w:r>
      <w:r>
        <w:t>，能够满足新能源汽车的用电需求。全球多国纷纷制定支持电动车发展政策，陆续推出禁售燃油车时间表，我国也积极研究禁售燃油车的时间表，这将加速新能源汽车的发展。</w:t>
      </w:r>
    </w:p>
    <w:p w:rsidR="003062CB" w:rsidRDefault="003062CB" w:rsidP="003062CB">
      <w:pPr>
        <w:ind w:firstLineChars="200" w:firstLine="420"/>
      </w:pPr>
      <w:r>
        <w:rPr>
          <w:rFonts w:hint="eastAsia"/>
        </w:rPr>
        <w:t>我国从国家战略上高度重视新能源汽车的发展，自</w:t>
      </w:r>
      <w:r>
        <w:t>2009</w:t>
      </w:r>
      <w:r>
        <w:t>年以来出台一系列政策支持新能源汽车的发展，目前我国成为新能源汽车的主要市场，连续</w:t>
      </w:r>
      <w:r>
        <w:t>3</w:t>
      </w:r>
      <w:r>
        <w:t>年销售量位居全球第一。工信部发布《乘用车企业平均燃料耗量和新能源汽车积分并行管理办法》（简称</w:t>
      </w:r>
      <w:r>
        <w:t>“</w:t>
      </w:r>
      <w:r>
        <w:t>双积分制度</w:t>
      </w:r>
      <w:r>
        <w:t>”</w:t>
      </w:r>
      <w:r>
        <w:t>）推出标志新能源汽车发展向市场化驱动转变，加上汽车企业加快转型，实现自主研发引导产业链技术升级，优胜劣汰。</w:t>
      </w:r>
    </w:p>
    <w:p w:rsidR="003062CB" w:rsidRDefault="003062CB" w:rsidP="003062CB">
      <w:pPr>
        <w:ind w:firstLineChars="200" w:firstLine="420"/>
      </w:pPr>
      <w:r>
        <w:rPr>
          <w:rFonts w:hint="eastAsia"/>
        </w:rPr>
        <w:t>各大传统汽车巨头，积极转型新能源市场，根据各大整车企业新能源汽车销售时间规划，截止</w:t>
      </w:r>
      <w:r>
        <w:t>2020-2022</w:t>
      </w:r>
      <w:r>
        <w:t>年，大众、福田、丰田、日产、通用、奔驰、报名等电动车销量将占总销量的</w:t>
      </w:r>
      <w:r>
        <w:t>10%-20%</w:t>
      </w:r>
      <w:r>
        <w:t>区间不等，假设</w:t>
      </w:r>
      <w:r>
        <w:t>2022</w:t>
      </w:r>
      <w:r>
        <w:t>年电动车销量占比达</w:t>
      </w:r>
      <w:r>
        <w:t>15%</w:t>
      </w:r>
      <w:r>
        <w:t>，</w:t>
      </w:r>
      <w:r>
        <w:t>2017</w:t>
      </w:r>
      <w:r>
        <w:t>年全球乘用车销量</w:t>
      </w:r>
      <w:r>
        <w:t>7085</w:t>
      </w:r>
      <w:r>
        <w:t>万辆，那么到</w:t>
      </w:r>
      <w:r>
        <w:t>2022</w:t>
      </w:r>
      <w:r>
        <w:t>年新能源汽车销量将达到</w:t>
      </w:r>
      <w:r>
        <w:t>1063</w:t>
      </w:r>
      <w:r>
        <w:t>万辆，未来五年行业复合增长率将超</w:t>
      </w:r>
      <w:r>
        <w:t>30%</w:t>
      </w:r>
      <w:r>
        <w:t>。</w:t>
      </w:r>
    </w:p>
    <w:p w:rsidR="003062CB" w:rsidRDefault="003062CB" w:rsidP="003062CB">
      <w:pPr>
        <w:ind w:firstLineChars="200" w:firstLine="420"/>
      </w:pPr>
      <w:r>
        <w:t>2018</w:t>
      </w:r>
      <w:r>
        <w:t>年补贴新政出台</w:t>
      </w:r>
      <w:r>
        <w:t xml:space="preserve"> </w:t>
      </w:r>
      <w:r>
        <w:t>不同车型补贴幅度不同</w:t>
      </w:r>
    </w:p>
    <w:p w:rsidR="003062CB" w:rsidRDefault="003062CB" w:rsidP="003062CB">
      <w:pPr>
        <w:ind w:firstLineChars="200" w:firstLine="420"/>
      </w:pPr>
      <w:r>
        <w:rPr>
          <w:rFonts w:hint="eastAsia"/>
        </w:rPr>
        <w:t>新能源汽车与燃油车具有同等的经济性，性能无差别甚至更优，动力电池在新能源汽车成本中占比最高，但随着技术的不断提升，</w:t>
      </w:r>
      <w:r>
        <w:t>2020</w:t>
      </w:r>
      <w:r>
        <w:t>年电池系统成本有望实现降至</w:t>
      </w:r>
      <w:r>
        <w:t>1</w:t>
      </w:r>
      <w:r>
        <w:t>元</w:t>
      </w:r>
      <w:r>
        <w:t>/wh</w:t>
      </w:r>
      <w:r>
        <w:t>以下。而且为了进一步完善充电网络基础设施，且电池续航里程有望提高，解决新能源里程焦虑问题。</w:t>
      </w:r>
    </w:p>
    <w:p w:rsidR="003062CB" w:rsidRDefault="003062CB" w:rsidP="003062CB">
      <w:pPr>
        <w:ind w:firstLineChars="200" w:firstLine="420"/>
      </w:pPr>
      <w:r>
        <w:t>2018</w:t>
      </w:r>
      <w:r>
        <w:t>年</w:t>
      </w:r>
      <w:r>
        <w:t>2</w:t>
      </w:r>
      <w:r>
        <w:t>月，工信部出台新能源乘用车补贴标准，合理降低新能源客车和新能源专用车补贴标准，对不同车型补贴幅度不同，鼓励高端车型，促进高产品力的车型发展，续航里程越高，补贴越高。降低对</w:t>
      </w:r>
      <w:r>
        <w:t>150-200KM</w:t>
      </w:r>
      <w:r>
        <w:t>档的</w:t>
      </w:r>
      <w:r>
        <w:t>A00</w:t>
      </w:r>
      <w:r>
        <w:t>级低端车的支撑力度，倒逼</w:t>
      </w:r>
      <w:r>
        <w:t>A00</w:t>
      </w:r>
      <w:r>
        <w:t>级车技术升级，提高电量续航升级。从</w:t>
      </w:r>
      <w:r>
        <w:t>2018</w:t>
      </w:r>
      <w:r>
        <w:t>年</w:t>
      </w:r>
      <w:r>
        <w:t>1-4</w:t>
      </w:r>
      <w:r>
        <w:t>月销量及销量车型结构看，补贴政策的引导作用非常明显。</w:t>
      </w:r>
      <w:r>
        <w:t>2018</w:t>
      </w:r>
      <w:r>
        <w:t>年过渡期补贴退坡幅度</w:t>
      </w:r>
      <w:r>
        <w:t>30%</w:t>
      </w:r>
      <w:r>
        <w:t>，</w:t>
      </w:r>
      <w:r>
        <w:t>2018</w:t>
      </w:r>
      <w:r>
        <w:t>年下半年补贴退坡幅度</w:t>
      </w:r>
      <w:r>
        <w:t>40%</w:t>
      </w:r>
      <w:r>
        <w:t>，过渡期前后整体调整幅度较为平稳，中泰证券认为，客车大量出货预计仍将在下半年。</w:t>
      </w:r>
    </w:p>
    <w:p w:rsidR="003062CB" w:rsidRDefault="003062CB" w:rsidP="003062CB">
      <w:pPr>
        <w:ind w:firstLineChars="200" w:firstLine="420"/>
      </w:pPr>
      <w:r>
        <w:t>2018</w:t>
      </w:r>
      <w:r>
        <w:t>年专用车补贴在过渡期前后呈现出现前低后高，过渡期补贴下降</w:t>
      </w:r>
      <w:r>
        <w:t>60%</w:t>
      </w:r>
      <w:r>
        <w:t>，但</w:t>
      </w:r>
      <w:r>
        <w:t>2018</w:t>
      </w:r>
      <w:r>
        <w:t>年下半年补贴进而较过渡期提升，抑制专用车过度期抢装。中泰证券认为，专用车技术水平较低，成本敏感性强，专用车过渡期前后补贴标准加速提高产品质量，提升产品性价比。</w:t>
      </w:r>
    </w:p>
    <w:p w:rsidR="003062CB" w:rsidRDefault="003062CB" w:rsidP="003062CB">
      <w:pPr>
        <w:ind w:firstLineChars="200" w:firstLine="420"/>
      </w:pPr>
      <w:r>
        <w:rPr>
          <w:rFonts w:hint="eastAsia"/>
        </w:rPr>
        <w:t>车型结构升级</w:t>
      </w:r>
      <w:r>
        <w:t xml:space="preserve">  </w:t>
      </w:r>
      <w:r>
        <w:t>消费者自主购买比例提升</w:t>
      </w:r>
    </w:p>
    <w:p w:rsidR="003062CB" w:rsidRDefault="003062CB" w:rsidP="003062CB">
      <w:pPr>
        <w:ind w:firstLineChars="200" w:firstLine="420"/>
      </w:pPr>
      <w:r>
        <w:rPr>
          <w:rFonts w:hint="eastAsia"/>
        </w:rPr>
        <w:t>据中汽协，</w:t>
      </w:r>
      <w:r>
        <w:t>2018</w:t>
      </w:r>
      <w:r>
        <w:t>年</w:t>
      </w:r>
      <w:r>
        <w:t>5</w:t>
      </w:r>
      <w:r>
        <w:t>月新能源汽车实现产销</w:t>
      </w:r>
      <w:r>
        <w:t>9.47</w:t>
      </w:r>
      <w:r>
        <w:t>万辆、</w:t>
      </w:r>
      <w:r>
        <w:t>10.26</w:t>
      </w:r>
      <w:r>
        <w:t>万辆，同比增长分别为</w:t>
      </w:r>
      <w:r>
        <w:t>105%</w:t>
      </w:r>
      <w:r>
        <w:t>、</w:t>
      </w:r>
      <w:r>
        <w:t>126.5%</w:t>
      </w:r>
      <w:r>
        <w:t>。</w:t>
      </w:r>
      <w:r>
        <w:t>1-5</w:t>
      </w:r>
      <w:r>
        <w:t>与累计销量达</w:t>
      </w:r>
      <w:r>
        <w:t>33</w:t>
      </w:r>
      <w:r>
        <w:t>万辆，销售同比增长</w:t>
      </w:r>
      <w:r>
        <w:t>141%</w:t>
      </w:r>
      <w:r>
        <w:t>，其中纯电动、混动乘用车销量总计</w:t>
      </w:r>
      <w:r>
        <w:t>8.4</w:t>
      </w:r>
      <w:r>
        <w:t>万辆，分别销售</w:t>
      </w:r>
      <w:r>
        <w:t>6.5</w:t>
      </w:r>
      <w:r>
        <w:t>万、</w:t>
      </w:r>
      <w:r>
        <w:t>1.9</w:t>
      </w:r>
      <w:r>
        <w:t>万，环比增长分别为</w:t>
      </w:r>
      <w:r>
        <w:t>17.5%</w:t>
      </w:r>
      <w:r>
        <w:t>、</w:t>
      </w:r>
      <w:r>
        <w:t>12.1%</w:t>
      </w:r>
      <w:r>
        <w:t>，同比增长分别为</w:t>
      </w:r>
      <w:r>
        <w:t>101%</w:t>
      </w:r>
      <w:r>
        <w:t>、</w:t>
      </w:r>
      <w:r>
        <w:t>183.7%</w:t>
      </w:r>
      <w:r>
        <w:t>、纯电动、混动商用车销分别分别为</w:t>
      </w:r>
      <w:r>
        <w:t>1.7</w:t>
      </w:r>
      <w:r>
        <w:t>万辆、</w:t>
      </w:r>
      <w:r>
        <w:t>0.2</w:t>
      </w:r>
      <w:r>
        <w:t>万辆，纯电动商用车环比增长</w:t>
      </w:r>
      <w:r>
        <w:t>79%</w:t>
      </w:r>
      <w:r>
        <w:t>、同比增长</w:t>
      </w:r>
      <w:r>
        <w:t>177.8%</w:t>
      </w:r>
      <w:r>
        <w:t>。据乘联会口径，</w:t>
      </w:r>
      <w:r>
        <w:t>5</w:t>
      </w:r>
      <w:r>
        <w:t>月纯电动乘用车销量</w:t>
      </w:r>
      <w:r>
        <w:t>9.2</w:t>
      </w:r>
      <w:r>
        <w:t>万辆，其中</w:t>
      </w:r>
      <w:r>
        <w:t>A00</w:t>
      </w:r>
      <w:r>
        <w:t>、</w:t>
      </w:r>
      <w:r>
        <w:t>A0</w:t>
      </w:r>
      <w:r>
        <w:t>、</w:t>
      </w:r>
      <w:r>
        <w:t>A</w:t>
      </w:r>
      <w:r>
        <w:t>级车销量分别为</w:t>
      </w:r>
      <w:r>
        <w:t>4.5</w:t>
      </w:r>
      <w:r>
        <w:t>、</w:t>
      </w:r>
      <w:r>
        <w:t>0.9</w:t>
      </w:r>
      <w:r>
        <w:t>、</w:t>
      </w:r>
      <w:r>
        <w:t>1.88</w:t>
      </w:r>
      <w:r>
        <w:t>万辆，占比分别为</w:t>
      </w:r>
      <w:r>
        <w:t>62%</w:t>
      </w:r>
      <w:r>
        <w:t>、</w:t>
      </w:r>
      <w:r>
        <w:t>12%</w:t>
      </w:r>
      <w:r>
        <w:t>、</w:t>
      </w:r>
      <w:r>
        <w:t>26%</w:t>
      </w:r>
      <w:r>
        <w:t>。</w:t>
      </w:r>
      <w:r>
        <w:t>A0</w:t>
      </w:r>
      <w:r>
        <w:t>及以上车型占比逐级提升，长续航李成车型单月占比提升至</w:t>
      </w:r>
      <w:r>
        <w:t>32%</w:t>
      </w:r>
      <w:r>
        <w:t>，中泰证券认为，新能源汽车销量结构向更高端话发展，产业逐步趋向健康化和市场化。</w:t>
      </w:r>
    </w:p>
    <w:p w:rsidR="003062CB" w:rsidRDefault="003062CB" w:rsidP="003062CB">
      <w:pPr>
        <w:ind w:firstLineChars="200" w:firstLine="420"/>
      </w:pPr>
      <w:r>
        <w:rPr>
          <w:rFonts w:hint="eastAsia"/>
        </w:rPr>
        <w:t>国内新能源汽车销量排名前十城市，个人自主购买群体比例提高，</w:t>
      </w:r>
      <w:r>
        <w:t>2018</w:t>
      </w:r>
      <w:r>
        <w:t>年一季度提升十分明显，个人消费比例从</w:t>
      </w:r>
      <w:r>
        <w:t>2017</w:t>
      </w:r>
      <w:r>
        <w:t>年额</w:t>
      </w:r>
      <w:r>
        <w:t>67.76%</w:t>
      </w:r>
      <w:r>
        <w:t>增长至</w:t>
      </w:r>
      <w:r>
        <w:t>2018Q1</w:t>
      </w:r>
      <w:r>
        <w:t>的</w:t>
      </w:r>
      <w:r>
        <w:t>85.5%</w:t>
      </w:r>
      <w:r>
        <w:t>。</w:t>
      </w:r>
    </w:p>
    <w:p w:rsidR="003062CB" w:rsidRDefault="003062CB" w:rsidP="003062CB">
      <w:pPr>
        <w:ind w:firstLineChars="200" w:firstLine="420"/>
      </w:pPr>
      <w:r>
        <w:rPr>
          <w:rFonts w:hint="eastAsia"/>
        </w:rPr>
        <w:t>新能源汽车仍处于供给侧创造需求，从整车厂最新发布的车型来看，补贴后的性价比逐渐逼近同等价位燃油车，中泰证券用比亚迪</w:t>
      </w:r>
      <w:r>
        <w:t>360</w:t>
      </w:r>
      <w:r>
        <w:t>的价格、配置与同等价位的燃油车相比，不仅价格更具竞争优势，而且性能能上还优于同等价位的其他电动车，随着定位下移，激发车企良性竞争，加上推出高产品里车型，未来车型设计、续航里程等提示，车内更宽敞，加入更多智能化元素等，基于中国消费者的偏好，产品性能的不断提升越来越多小型</w:t>
      </w:r>
      <w:r>
        <w:t>SUV</w:t>
      </w:r>
      <w:r>
        <w:t>车型、紧凑型</w:t>
      </w:r>
      <w:r>
        <w:t>SUV</w:t>
      </w:r>
      <w:r>
        <w:t>等爆款车型推出。</w:t>
      </w:r>
    </w:p>
    <w:p w:rsidR="003062CB" w:rsidRDefault="003062CB" w:rsidP="003062CB">
      <w:pPr>
        <w:ind w:firstLineChars="200" w:firstLine="420"/>
        <w:rPr>
          <w:rFonts w:hint="eastAsia"/>
        </w:rPr>
      </w:pPr>
      <w:r>
        <w:rPr>
          <w:rFonts w:hint="eastAsia"/>
        </w:rPr>
        <w:t>随着中国新能源汽车的发展，逐渐从政府推动逐渐步入市场驱动阶段，随着技术的不断升级，成本的不断的下降，车企爆款车型有望推出，我在</w:t>
      </w:r>
      <w:r>
        <w:t>2020</w:t>
      </w:r>
      <w:r>
        <w:t>年后国新能源汽车有望实现平价，并步入快速发展期。</w:t>
      </w:r>
    </w:p>
    <w:p w:rsidR="003062CB" w:rsidRDefault="003062CB" w:rsidP="003062CB">
      <w:pPr>
        <w:ind w:firstLineChars="200" w:firstLine="420"/>
        <w:jc w:val="right"/>
        <w:rPr>
          <w:rFonts w:hint="eastAsia"/>
        </w:rPr>
      </w:pPr>
      <w:r>
        <w:rPr>
          <w:rFonts w:hint="eastAsia"/>
        </w:rPr>
        <w:t>华尔街见闻</w:t>
      </w:r>
      <w:r>
        <w:rPr>
          <w:rFonts w:hint="eastAsia"/>
        </w:rPr>
        <w:t>2018-6-25</w:t>
      </w:r>
    </w:p>
    <w:p w:rsidR="003062CB" w:rsidRDefault="003062CB" w:rsidP="00EE2EA4">
      <w:pPr>
        <w:sectPr w:rsidR="003062CB" w:rsidSect="00EE2EA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B79E1" w:rsidRDefault="009B79E1"/>
    <w:sectPr w:rsidR="009B79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062CB"/>
    <w:rsid w:val="003062CB"/>
    <w:rsid w:val="009B79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3062C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062CB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3062CB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295</Words>
  <Characters>1683</Characters>
  <Application>Microsoft Office Word</Application>
  <DocSecurity>0</DocSecurity>
  <Lines>14</Lines>
  <Paragraphs>3</Paragraphs>
  <ScaleCrop>false</ScaleCrop>
  <Company>Sky123.Org</Company>
  <LinksUpToDate>false</LinksUpToDate>
  <CharactersWithSpaces>1975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2022-08-02T03:49:00Z</dcterms:created>
</cp:coreProperties>
</file>