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4906" w:rsidRDefault="00834906" w:rsidP="00B71FBA">
      <w:pPr>
        <w:pStyle w:val="1"/>
        <w:spacing w:line="254" w:lineRule="auto"/>
        <w:rPr>
          <w:rFonts w:hint="eastAsia"/>
        </w:rPr>
      </w:pPr>
      <w:r w:rsidRPr="007D4678">
        <w:rPr>
          <w:rFonts w:hint="eastAsia"/>
        </w:rPr>
        <w:t>砥砺前行</w:t>
      </w:r>
      <w:r w:rsidRPr="007D4678">
        <w:t xml:space="preserve"> 永无止境 黄海客车新能源战略全面提速</w:t>
      </w:r>
    </w:p>
    <w:p w:rsidR="00834906" w:rsidRDefault="00834906" w:rsidP="00834906">
      <w:pPr>
        <w:spacing w:line="254" w:lineRule="auto"/>
        <w:ind w:firstLineChars="200" w:firstLine="420"/>
      </w:pPr>
      <w:r>
        <w:rPr>
          <w:rFonts w:hint="eastAsia"/>
        </w:rPr>
        <w:t>当前，绿色出行不仅是环保的要求，更是人民对美好生活的迫切需要。在大力发展新能源汽车的背景下，有着六十多年发展历史的丹东黄海汽车有限责任公司</w:t>
      </w:r>
      <w:r>
        <w:t>(</w:t>
      </w:r>
      <w:r>
        <w:t>以下简称</w:t>
      </w:r>
      <w:r>
        <w:t>“</w:t>
      </w:r>
      <w:r>
        <w:t>黄海客车</w:t>
      </w:r>
      <w:r>
        <w:t>”)</w:t>
      </w:r>
      <w:r>
        <w:t>在深耕新能源市场中更是有着不可不说的故事。</w:t>
      </w:r>
    </w:p>
    <w:p w:rsidR="00834906" w:rsidRDefault="00834906" w:rsidP="00834906">
      <w:pPr>
        <w:spacing w:line="254" w:lineRule="auto"/>
        <w:ind w:firstLineChars="200" w:firstLine="420"/>
      </w:pPr>
      <w:r>
        <w:rPr>
          <w:rFonts w:hint="eastAsia"/>
        </w:rPr>
        <w:t>提前布局</w:t>
      </w:r>
      <w:r>
        <w:t xml:space="preserve"> </w:t>
      </w:r>
      <w:r>
        <w:t>建设国内外一流新能源客车生产基地</w:t>
      </w:r>
    </w:p>
    <w:p w:rsidR="00834906" w:rsidRDefault="00834906" w:rsidP="00834906">
      <w:pPr>
        <w:spacing w:line="254" w:lineRule="auto"/>
        <w:ind w:firstLineChars="200" w:firstLine="420"/>
      </w:pPr>
      <w:r>
        <w:rPr>
          <w:rFonts w:hint="eastAsia"/>
        </w:rPr>
        <w:t>据中国客车网解到，早在</w:t>
      </w:r>
      <w:r>
        <w:t>2006</w:t>
      </w:r>
      <w:r>
        <w:t>年开始，黄海客车就已经进行新能源客车的研究与开发工作</w:t>
      </w:r>
      <w:r>
        <w:t>;2007</w:t>
      </w:r>
      <w:r>
        <w:t>年初正式成立了黄海客车研究院电动车研究所，经过多年的努力，目前已形成了长度</w:t>
      </w:r>
      <w:r>
        <w:t>8-12</w:t>
      </w:r>
      <w:r>
        <w:t>米的纯电动城市客车、旅游客车系列产品，其中每个长度的产品都有多种电量可供选择</w:t>
      </w:r>
      <w:r>
        <w:t>;</w:t>
      </w:r>
      <w:r>
        <w:t>同时还开发了系列的</w:t>
      </w:r>
      <w:r>
        <w:t>8-12</w:t>
      </w:r>
      <w:r>
        <w:t>米的混合动力城市客车，可满足不同用户的使用需求，其产品在可靠性、安全性在、尤其是对北方高寒地区的适用性方面都得到了用户的一致好评。</w:t>
      </w:r>
    </w:p>
    <w:p w:rsidR="00834906" w:rsidRDefault="00834906" w:rsidP="00834906">
      <w:pPr>
        <w:spacing w:line="254" w:lineRule="auto"/>
        <w:ind w:firstLineChars="200" w:firstLine="420"/>
      </w:pPr>
      <w:r>
        <w:rPr>
          <w:rFonts w:hint="eastAsia"/>
        </w:rPr>
        <w:t>作为与共和国共同成长的客车企业，黄海客车在未来新能源方面有着详细的市场规划、和产品规划，尤其是</w:t>
      </w:r>
      <w:r>
        <w:t>2016</w:t>
      </w:r>
      <w:r>
        <w:t>年</w:t>
      </w:r>
      <w:r>
        <w:t>6</w:t>
      </w:r>
      <w:r>
        <w:t>月底建成的新能源客车生产基地正式投入使用就是黄海客车在加速转型升级与新能源战略布局的具象体现。</w:t>
      </w:r>
    </w:p>
    <w:p w:rsidR="00834906" w:rsidRDefault="00834906" w:rsidP="00834906">
      <w:pPr>
        <w:spacing w:line="254" w:lineRule="auto"/>
        <w:ind w:firstLineChars="200" w:firstLine="420"/>
        <w:rPr>
          <w:rFonts w:hint="eastAsia"/>
        </w:rPr>
      </w:pPr>
      <w:r>
        <w:rPr>
          <w:rFonts w:hint="eastAsia"/>
        </w:rPr>
        <w:t>据悉，该新能源客车生产基地投资</w:t>
      </w:r>
      <w:r>
        <w:t>15.9</w:t>
      </w:r>
      <w:r>
        <w:t>亿元，基地建设参照了国内外一流客车企业的先进生产方式，使新厂生产工艺达到国内一流客车生产水平，涵盖零部件、焊装、涂装、总装四大生产车间。其中在整车电泳生产线方面，防腐耐盐雾试验可以达到</w:t>
      </w:r>
      <w:r>
        <w:t>1000</w:t>
      </w:r>
      <w:r>
        <w:t>小时以上，有效地提升了整车的防腐性能</w:t>
      </w:r>
      <w:r>
        <w:t>;</w:t>
      </w:r>
      <w:r>
        <w:t>在整车面漆生产线中，包括有喷漆室、烘干室、发泡式、打磨工位、机械输送系统等</w:t>
      </w:r>
      <w:r>
        <w:t>;</w:t>
      </w:r>
      <w:r>
        <w:t>并且，车身总成的工位移动采用</w:t>
      </w:r>
      <w:r>
        <w:t>PLC</w:t>
      </w:r>
      <w:r>
        <w:t>智能控制，实现了喷漆室、烘干室、机械输送装置的联动，是国内最先进的。此外，该基地生产车间采用了国内客车行业先进的</w:t>
      </w:r>
      <w:r>
        <w:t>U</w:t>
      </w:r>
      <w:r>
        <w:t>型厂房设计，使核</w:t>
      </w:r>
      <w:r>
        <w:rPr>
          <w:rFonts w:hint="eastAsia"/>
        </w:rPr>
        <w:t>心车间生产线连贯成一体，实现了流程化生产</w:t>
      </w:r>
      <w:r>
        <w:t>;</w:t>
      </w:r>
      <w:r>
        <w:t>同时还设计有调试车间及检测线，车间内布置国内最新型的用于整车检测的检测线、四轮定位仪、淋雨设备</w:t>
      </w:r>
      <w:r>
        <w:t>;</w:t>
      </w:r>
      <w:r>
        <w:t>以及在车辆试验场方面有着</w:t>
      </w:r>
      <w:r>
        <w:t>2.3</w:t>
      </w:r>
      <w:r>
        <w:t>公里的专用试车跑道，设有扭曲路、石块路、搓板路、卵石路等特殊路面，以严苛检测验证确保产品品质。</w:t>
      </w:r>
    </w:p>
    <w:p w:rsidR="00834906" w:rsidRDefault="00834906" w:rsidP="00834906">
      <w:pPr>
        <w:spacing w:line="254" w:lineRule="auto"/>
        <w:ind w:firstLineChars="200" w:firstLine="420"/>
      </w:pPr>
      <w:r>
        <w:rPr>
          <w:rFonts w:hint="eastAsia"/>
        </w:rPr>
        <w:t>砥砺前行</w:t>
      </w:r>
      <w:r>
        <w:t xml:space="preserve"> </w:t>
      </w:r>
      <w:r>
        <w:t>致力新能源战略永无止步</w:t>
      </w:r>
    </w:p>
    <w:p w:rsidR="00834906" w:rsidRDefault="00834906" w:rsidP="00834906">
      <w:pPr>
        <w:spacing w:line="254" w:lineRule="auto"/>
        <w:ind w:firstLineChars="200" w:firstLine="420"/>
      </w:pPr>
      <w:r>
        <w:rPr>
          <w:rFonts w:hint="eastAsia"/>
        </w:rPr>
        <w:t>工欲善其事必先利其器，为了更好的保证新能源产品的质量和服务好用户，</w:t>
      </w:r>
      <w:r>
        <w:t>2017</w:t>
      </w:r>
      <w:r>
        <w:t>年黄海客车又投资上亿元建设了整车试验室及黄海汽车新能源汽车监控中心。</w:t>
      </w:r>
    </w:p>
    <w:p w:rsidR="00834906" w:rsidRDefault="00834906" w:rsidP="00834906">
      <w:pPr>
        <w:spacing w:line="254" w:lineRule="auto"/>
        <w:ind w:firstLineChars="200" w:firstLine="420"/>
      </w:pPr>
      <w:r>
        <w:rPr>
          <w:rFonts w:hint="eastAsia"/>
        </w:rPr>
        <w:t>据了解，新建的整车试验室有两套大型设备分别是转鼓测功机及环境舱，保证了黄海客车在新能源控制策略方面的试验数据积累，其试验室建成后，可根据国家汽车行业标准法规及客户需求，做好辽宁曙光汽车集团内部汽车整车产品试验检测工作，也可根据测试结果，优化改进车辆性能、降低车辆能耗、提高产品质量，实现产品全天候试验。</w:t>
      </w:r>
    </w:p>
    <w:p w:rsidR="00834906" w:rsidRDefault="00834906" w:rsidP="00834906">
      <w:pPr>
        <w:spacing w:line="254" w:lineRule="auto"/>
        <w:ind w:firstLineChars="200" w:firstLine="420"/>
      </w:pPr>
      <w:r>
        <w:rPr>
          <w:rFonts w:hint="eastAsia"/>
        </w:rPr>
        <w:t>而黄海汽车新能源汽车监控中心建成后，则可对新能源车从生产到运营全过程监控，实现了车辆安全管理与运营管理</w:t>
      </w:r>
      <w:r>
        <w:t>;</w:t>
      </w:r>
      <w:r>
        <w:t>尤其是对新能源车辆驱动系统、储能系统、整车控制系统等关键总成进行监控，实现对新能源车辆位置、车速、累计里程、发动机工况、三电系统工况、电池极值数据、车辆故障报警等相关数据信息在新能源监控平台上直观实时显示，并将车辆终端上传的实时数据在服务器存储备份。</w:t>
      </w:r>
    </w:p>
    <w:p w:rsidR="00834906" w:rsidRDefault="00834906" w:rsidP="00834906">
      <w:pPr>
        <w:spacing w:line="254" w:lineRule="auto"/>
        <w:ind w:firstLineChars="200" w:firstLine="420"/>
      </w:pPr>
      <w:r>
        <w:rPr>
          <w:rFonts w:hint="eastAsia"/>
        </w:rPr>
        <w:t>值得一提的是，该监控中心还可通过对平台在的大数据分析，实现产品的持续改进提高，提升产品运营的安全性</w:t>
      </w:r>
      <w:r>
        <w:t>;</w:t>
      </w:r>
      <w:r>
        <w:t>根据对驾驶员的行为分析，进行培训及指导可降低车辆油耗、电耗，提升经济性。</w:t>
      </w:r>
    </w:p>
    <w:p w:rsidR="00834906" w:rsidRDefault="00834906" w:rsidP="00834906">
      <w:pPr>
        <w:spacing w:line="254" w:lineRule="auto"/>
        <w:ind w:firstLineChars="200" w:firstLine="420"/>
        <w:rPr>
          <w:rFonts w:hint="eastAsia"/>
        </w:rPr>
      </w:pPr>
      <w:r>
        <w:rPr>
          <w:rFonts w:hint="eastAsia"/>
        </w:rPr>
        <w:t>此外，黄海客车还将以现有产品线为基础，进一步完善新能源产品序列。目前，黄海客车主要集中在纯电动以及气电混合动力方面的研发投入，未来还将扩充磷酸铁锂、钛酸锂电池客车以及燃料电池客车，丰富产品的动力类型，满足各细分市场的需求。同时采用智能化、轻量化技术，优化新能源产品能耗管理，提升纯电动客车续驶里程，进一步提升黄海新能源产品竞争力。</w:t>
      </w:r>
    </w:p>
    <w:p w:rsidR="00834906" w:rsidRDefault="00834906" w:rsidP="00834906">
      <w:pPr>
        <w:spacing w:line="254" w:lineRule="auto"/>
        <w:ind w:firstLineChars="200" w:firstLine="420"/>
        <w:rPr>
          <w:rFonts w:hint="eastAsia"/>
        </w:rPr>
      </w:pPr>
      <w:r w:rsidRPr="002A18C9">
        <w:rPr>
          <w:rFonts w:hint="eastAsia"/>
        </w:rPr>
        <w:t>作者：奕扬</w:t>
      </w:r>
    </w:p>
    <w:p w:rsidR="00834906" w:rsidRPr="002A18C9" w:rsidRDefault="00834906" w:rsidP="00834906">
      <w:pPr>
        <w:spacing w:line="254" w:lineRule="auto"/>
        <w:ind w:firstLineChars="200" w:firstLine="420"/>
        <w:jc w:val="right"/>
      </w:pPr>
      <w:r w:rsidRPr="002A18C9">
        <w:rPr>
          <w:rFonts w:hint="eastAsia"/>
        </w:rPr>
        <w:t>中国客车网</w:t>
      </w:r>
      <w:r>
        <w:rPr>
          <w:rFonts w:hint="eastAsia"/>
        </w:rPr>
        <w:t>2018-6-11</w:t>
      </w:r>
    </w:p>
    <w:p w:rsidR="00834906" w:rsidRDefault="00834906" w:rsidP="006161A9">
      <w:pPr>
        <w:sectPr w:rsidR="00834906" w:rsidSect="006161A9">
          <w:type w:val="continuous"/>
          <w:pgSz w:w="11906" w:h="16838" w:code="9"/>
          <w:pgMar w:top="1644" w:right="1236" w:bottom="1418" w:left="1814" w:header="851" w:footer="907" w:gutter="0"/>
          <w:pgNumType w:start="1"/>
          <w:cols w:space="425"/>
          <w:docGrid w:type="lines" w:linePitch="341" w:charSpace="2373"/>
        </w:sectPr>
      </w:pPr>
    </w:p>
    <w:p w:rsidR="004A5CF8" w:rsidRDefault="004A5CF8"/>
    <w:sectPr w:rsidR="004A5C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4906"/>
    <w:rsid w:val="004A5CF8"/>
    <w:rsid w:val="008349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349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34906"/>
    <w:rPr>
      <w:rFonts w:ascii="黑体" w:eastAsia="黑体" w:hAnsi="宋体" w:cs="Times New Roman"/>
      <w:b/>
      <w:kern w:val="36"/>
      <w:sz w:val="32"/>
      <w:szCs w:val="32"/>
    </w:rPr>
  </w:style>
  <w:style w:type="paragraph" w:customStyle="1" w:styleId="Char2CharCharChar">
    <w:name w:val="Char2 Char Char Char"/>
    <w:basedOn w:val="a"/>
    <w:autoRedefine/>
    <w:rsid w:val="0083490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1307</Characters>
  <Application>Microsoft Office Word</Application>
  <DocSecurity>0</DocSecurity>
  <Lines>10</Lines>
  <Paragraphs>3</Paragraphs>
  <ScaleCrop>false</ScaleCrop>
  <Company>Sky123.Org</Company>
  <LinksUpToDate>false</LinksUpToDate>
  <CharactersWithSpaces>1533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