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96D" w:rsidRDefault="007D096D" w:rsidP="009504B6">
      <w:pPr>
        <w:pStyle w:val="1"/>
      </w:pPr>
      <w:r w:rsidRPr="009504B6">
        <w:rPr>
          <w:rFonts w:hint="eastAsia"/>
        </w:rPr>
        <w:t>把握交通运输促进现代物流发展新方向，形成统一开放、竞争有序的交通物流市场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交通运输是承担物流总量最大、衔接物流环节最多、服务市场范围最广的物流关键环节，是现代物流发展的基础主体。新冠肺炎疫情影响广泛深远，世界百年未有之大变局加速演进，全球产业链供应链正在重构，加快构建新发展格局、建设现代流通体系等新战略，势必推动我国产业布局、流通方向、居民消费空间重构，交通运输促进现代物流发展面临新要求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物流业面临转型升级新要求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经过多年持续发展，我国交通运输发展取得巨大成就，促进物流发展成效显著，但也存在四方面不足：一是优势互补、结构合理的多式联运物流网络尚未形成，不同运输方式、干线支线网络衔接不畅，枢纽节点体系组织不优；二是技术装备现代化、绿色化、标准化水平不高，承担货运量最大的道路货运高效、低耗的重型货车、厢式货车、集装箱半挂车及专用车辆占比低，智能化装备应用不广；三是市场主体组织化程度不高，第三方交通物流企业普遍缺乏“一站式服务”能力，专业化水平不够，链条式发展明显不足；四是交通运输促进物流发展的体制机制有待优化，相关法律法规不健全，跨部门、跨区域管理协调难度大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当前，新冠肺炎疫情影响广泛深远，世界百年未有之大变局加速演进，全球产业链供应链正在重构。加快构建新发展格局、建设现代流通体系等新战略，势必推动我国产业布局、流通方向、居民消费空间重构，交通物流新技术、新业态、新模式也层出不穷。新时期新形势下，交通运输促进现代物流发展面临新要求：一是“双碳”发展目标对于交通运输尤其是公路货运的新要求；二是建设满足经济社会发展新需求的现代流通体系的新要求；三是推动物流业制造业深度融合、创新发展的新要求；四是推动产业梯次转移，实现区域协调发展的新要求；五是经济复苏和供应链安全的新要求；六是电子商务快速发展，人民消费升级的新要求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把握转型方向和发展重点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落实加快建设交通强国“打造绿色高效的现代物流系统”的要求，可行的发展思路为：构建专用完善的货运设施网络，打造数智绿色的技术创新体系，壮大精益韧性的有效服务供给，培育高效人文的现代治理能力，引领完善现代流通体系，畅通供应链、协同产业链、创新价值链，为基本实现社会主义现代化提供坚实交通物流保障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相应发展目标如下：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一是货运设施网络要实现运行安畅。客货分离高效并行，运输方式衔接一体，交通物流体系多元化、智能化、有韧性，能够以更加安全、可靠、便捷的服务实现国内外货物的高效流通。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二是技术创新体系要实现智慧绿色。技术装备先进适用、绿色低碳，交通物流体系零净碳、智慧化，能够以绿色、高效的方式支撑交通物流的可持续发展。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三是有效服务供给要实现组织精益。物流供需精准匹配，组织模式先进集约，交通物流体系品质化、可感知，能够以经济、智慧、高效的模式实现资源要素的优化配置。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四是现代治理能力要实现发展友好。治理能力和治理水平大幅提升，为市场的高效有序运转提供环境保障，交通物流体系人文化、有温度，能够以人文、普惠的方式实现交通物流事业永续发展。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具体工作中需重点抓好三大任务方向，即构建强大的国内交通物流体系、打造连接世界的全球交通物流体系、推进交通物流体系现代化。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对策建议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多措并举，构建新型国家货运物流骨干网。发挥交通运输在现代物流发展中的基础主体作用，统筹运输通道货客分流、新型基础设施布设、现代智能技术应用、多式联运一体等多种举措，全力构建新型国家货运物流骨干网。一是摸清国家综合立体交通网主通道货运需求，引导主通道货客分流，支持有条件的干线铁路、高速公路和货运机场设立货运专线，优化线路布局和建设时序，布局双层集装箱铁路、专用重载公路（车道）、航空货运专线等，优化资源利用并提升运行效率；二是同步推动新能源设施、智能化设施沿货运专线优先布设，结合北斗卫星导航和</w:t>
      </w:r>
      <w:r>
        <w:t>5G</w:t>
      </w:r>
      <w:r>
        <w:t>移动通信技术应</w:t>
      </w:r>
      <w:r>
        <w:rPr>
          <w:rFonts w:hint="eastAsia"/>
        </w:rPr>
        <w:t>用，构建货车自动驾驶、车路协同、快速换装和集疏运调度的创新应用场景；三是通过先进装备应用和信息资源共享，实现多式联运与甩挂运输组合发展，推广无水港、无轨站、机场异地货站等模式，发展具有中国特色的“航空</w:t>
      </w:r>
      <w:r>
        <w:t>+</w:t>
      </w:r>
      <w:r>
        <w:t>高铁</w:t>
      </w:r>
      <w:r>
        <w:t>+</w:t>
      </w:r>
      <w:r>
        <w:t>高速</w:t>
      </w:r>
      <w:r>
        <w:t>”</w:t>
      </w:r>
      <w:r>
        <w:t>货运物流骨干网。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统筹布局，构建区域共享货运枢纽集疏运体系。一是发挥顶层设计作用，突破行政区划局限，引导城市群和都市圈共建、共用、共享货运枢纽，在与市区、产业集聚区保持合理经济距离的中间地带，以及邻近港站枢纽的“环城近站”位置，集约布设、连片开发枢纽经济区；二是加强高铁站货运能力建设，推进以货运功能为主的机场布局建设，支持港口和铁路站场融入现代物流功能要素，形成以铁路、水运为主的大宗货物和集装箱中长距离运输格局；三是推进港站枢纽与集疏运系统同步规划、一体建设、协同管理，支持城市群充分利用城际高速公路、城际铁路以及水网地区河海联运通道，打造开放直连的城际快速货运通道；四是引导临近市区、农产品主产区、乡镇特色产业的高速公路、普通国省道服务区拓展物流功能，发展“服务区</w:t>
      </w:r>
      <w:r>
        <w:t>+”</w:t>
      </w:r>
      <w:r>
        <w:t>城市分拨基地、农产品物流中心等模式，提高干支互通互送效率。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着力转型，构建绿色智慧交通物流新系统。一是加大城市内新能源配送车辆普及力度，推动港站枢纽内部、集疏运通道、城际甩挂运输等场景运用电能、氢能中重型货车，推进船舶动力脱硫脱碳，支持港站枢纽和公路服务区综合利用风光水资源，发展分布式发电与灵活充放相结合的绿色供电系统、制储运加一体化的氢能供应系统，推进快递物流包装绿色化、减量化、可循环；二是支持企业加大物联网、边缘计算、人工智能、区块链等新技术研发应用，运用多维感知、高精度定位、智能网联的新技术设备，形成供需资源高效匹配的新模式、碳排放精准监测的新手段，发展壮大网络货运、碳排放筹划和交易等新业态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共享信息，推进交通物流多业联动发展。加快综合交通运输数据中心建设，加强与相关产业信息资源共享交换，推进货运单证电子化和跨方式互认，健全与公安、海关、市场监督等部门信息资源交换机制，服务先进制造业发展，鼓励网络货运、航运服务等嵌入工业互联网平台，推动快递进厂，创新制造业供应链集成服务；加强与现代农业的协同，完善全链条冷链物流基础设施，以全过程、多温区、高适配为方向，提升冷链物流服务水平；加快形成全渠道、全天候、场景化的商贸物流服务体系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补齐短板，构建安全可靠国际货运物流体系。补齐运力短板，优化国际航线腹舱运力配置，增强全货机定期航线和包机组织能力；持续推进国际航运船舶运力结构优化，打造世界一流船队；推动中欧班列铁路线路和波罗的海航线、跨里海国际运输通道等有效衔接，促进国际班列开辟新线、加密班次；支持各地开行</w:t>
      </w:r>
      <w:r>
        <w:t>TIR</w:t>
      </w:r>
      <w:r>
        <w:t>跨境公路货运线路，逐步推广甩挂、交换箱运输模式；在全球重要的枢纽港口、铁路枢纽、航空货运枢纽和境外经贸合作区进行物流布局，完善公共海外仓网络，通过联动发展形成安全可靠的国际货运物流服务体系。加快推进自由贸易港、国际航运中心等建设，</w:t>
      </w:r>
      <w:r>
        <w:rPr>
          <w:rFonts w:hint="eastAsia"/>
        </w:rPr>
        <w:t>强化与国际规则及标准对接，积极参与交通国际组织事务组织框架下的国际规则及标准制修订，形成国家、社会、企业多层次合作渠道。</w:t>
      </w:r>
    </w:p>
    <w:p w:rsidR="007D096D" w:rsidRDefault="007D096D" w:rsidP="007D096D">
      <w:pPr>
        <w:ind w:firstLineChars="200" w:firstLine="420"/>
      </w:pPr>
      <w:r>
        <w:rPr>
          <w:rFonts w:hint="eastAsia"/>
        </w:rPr>
        <w:t>主动探索，构建交通主导物流管理体制。立足交通运输在现代物流发展中的基础主体作用，探索构建现代物流管理体制机制，破除行业壁垒、区域壁垒，及时调整和规范边界不清、职责交叉、管理盲点等问题，加快铁路货运市场化改革，推进民航空管深化改革，实现邮政普遍服务业务与竞争性业务分业经营，在“放管服”中充分发挥企业主体发展作用，形成统一开放、竞争有序的交通物流市场。</w:t>
      </w:r>
    </w:p>
    <w:p w:rsidR="007D096D" w:rsidRDefault="007D096D" w:rsidP="009504B6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2022-4-23</w:t>
      </w:r>
    </w:p>
    <w:p w:rsidR="007D096D" w:rsidRDefault="007D096D" w:rsidP="008F4888">
      <w:pPr>
        <w:sectPr w:rsidR="007D096D" w:rsidSect="008F48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53B2" w:rsidRDefault="002553B2"/>
    <w:sectPr w:rsidR="002553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096D"/>
    <w:rsid w:val="002553B2"/>
    <w:rsid w:val="007D0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09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D09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2594</Characters>
  <Application>Microsoft Office Word</Application>
  <DocSecurity>0</DocSecurity>
  <Lines>21</Lines>
  <Paragraphs>6</Paragraphs>
  <ScaleCrop>false</ScaleCrop>
  <Company>Sky123.Org</Company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2022-08-01T08:35:00Z</dcterms:created>
</cp:coreProperties>
</file>