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3B6" w:rsidRDefault="002D53B6" w:rsidP="00A854FE">
      <w:pPr>
        <w:pStyle w:val="1"/>
      </w:pPr>
      <w:r w:rsidRPr="00A854FE">
        <w:rPr>
          <w:rFonts w:hint="eastAsia"/>
        </w:rPr>
        <w:t>苏州十四五综合交通规划曝光！</w:t>
      </w:r>
      <w:r w:rsidRPr="00A854FE">
        <w:t>12个通用机场！与无锡轨交对接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刚刚，苏州公布了《苏州市综合立体交通网规划》《苏州市“十四五”综合交通运输体系发展规划》，其中曝光了一系列交通发展的重点！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先给大家划一波要点：</w:t>
      </w:r>
    </w:p>
    <w:p w:rsidR="002D53B6" w:rsidRDefault="002D53B6" w:rsidP="002D53B6">
      <w:pPr>
        <w:ind w:firstLineChars="200" w:firstLine="420"/>
      </w:pPr>
      <w:r>
        <w:t>1</w:t>
      </w:r>
      <w:r>
        <w:t>，规划建设</w:t>
      </w:r>
      <w:r>
        <w:t xml:space="preserve"> 12 </w:t>
      </w:r>
      <w:r>
        <w:t>个通用机场；深度参与长三角世界级机场群共建，努力推动民用运输机场规划建设。</w:t>
      </w:r>
    </w:p>
    <w:p w:rsidR="002D53B6" w:rsidRDefault="002D53B6" w:rsidP="002D53B6">
      <w:pPr>
        <w:ind w:firstLineChars="200" w:firstLine="420"/>
      </w:pPr>
      <w:r>
        <w:t>2</w:t>
      </w:r>
      <w:r>
        <w:t>，推动苏州轨道交通与无锡轨道交通对接。</w:t>
      </w:r>
    </w:p>
    <w:p w:rsidR="002D53B6" w:rsidRDefault="002D53B6" w:rsidP="002D53B6">
      <w:pPr>
        <w:ind w:firstLineChars="200" w:firstLine="420"/>
      </w:pPr>
      <w:r>
        <w:t>3</w:t>
      </w:r>
      <w:r>
        <w:t>，协同上海虹桥、浦东和苏南硕放等周边机场，加大开辟国际远程客运航线力度。</w:t>
      </w:r>
    </w:p>
    <w:p w:rsidR="002D53B6" w:rsidRDefault="002D53B6" w:rsidP="002D53B6">
      <w:pPr>
        <w:ind w:firstLineChars="200" w:firstLine="420"/>
      </w:pPr>
      <w:r>
        <w:t>4</w:t>
      </w:r>
      <w:r>
        <w:t>，推进多层次轨道交通网络融合衔接。</w:t>
      </w:r>
    </w:p>
    <w:p w:rsidR="002D53B6" w:rsidRDefault="002D53B6" w:rsidP="002D53B6">
      <w:pPr>
        <w:ind w:firstLineChars="200" w:firstLine="420"/>
      </w:pPr>
      <w:r>
        <w:t>5</w:t>
      </w:r>
      <w:r>
        <w:t>，推进苏沪、苏通、苏锡常、苏杭、环太湖以及市域融合发展，助力苏州融入长三角一体化发展。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苏州市“十四五”综合交通运输体系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发展规划纲要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苏州市“十四五”综合交通运输体系发展规划纲要具体内容重点如下：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一，发展目标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年，瞄准打造</w:t>
      </w:r>
      <w:r>
        <w:t>“</w:t>
      </w:r>
      <w:r>
        <w:t>国际性枢纽集群的重要组成部分、全国性综合交通枢纽城市、国际性铁路枢纽</w:t>
      </w:r>
      <w:r>
        <w:t>”</w:t>
      </w:r>
      <w:r>
        <w:t>，建设</w:t>
      </w:r>
      <w:r>
        <w:t xml:space="preserve"> “</w:t>
      </w:r>
      <w:r>
        <w:t>交通强国示范先行区、交通运输现代化示范市、交通创新发展示范新高地</w:t>
      </w:r>
      <w:r>
        <w:t>”</w:t>
      </w:r>
      <w:r>
        <w:t>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464755"/>
            <wp:effectExtent l="19050" t="0" r="0" b="0"/>
            <wp:docPr id="358" name="图片 358" descr="https://nimg.ws.126.net/?url=http%3A%2F%2Fdingyue.ws.126.net%2F2022%2F0524%2Ff5a0e016j00rce7bz0019c000hs00ay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8" descr="https://nimg.ws.126.net/?url=http%3A%2F%2Fdingyue.ws.126.net%2F2022%2F0524%2Ff5a0e016j00rce7bz0019c000hs00ay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464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二、机场与轨交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深度参与长三角世界级机场群共建，努力推动民用运输机场规划建设。推动苏州轨道交通与无锡轨道交通对接。加快通用机场落地实施，推动吴江、张家港等通用机场前期工作。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2571457"/>
            <wp:effectExtent l="19050" t="0" r="0" b="0"/>
            <wp:docPr id="361" name="图片 361" descr="https://nimg.ws.126.net/?url=http%3A%2F%2Fdingyue.ws.126.net%2F2022%2F0524%2F3d91deafj00rce7c00010c000hs0085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1" descr="https://nimg.ws.126.net/?url=http%3A%2F%2Fdingyue.ws.126.net%2F2022%2F0524%2F3d91deafj00rce7c00010c000hs0085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2571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三，铁路网和公路网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加快完善“丰”字型国铁干线铁路主骨架，加快补齐城际</w:t>
      </w:r>
      <w:r>
        <w:t>/</w:t>
      </w:r>
      <w:r>
        <w:t>市域（郊）铁路短板。继续完善高速公路和过江通道布局。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2904978"/>
            <wp:effectExtent l="19050" t="0" r="0" b="0"/>
            <wp:docPr id="364" name="图片 364" descr="https://nimg.ws.126.net/?url=http%3A%2F%2Fdingyue.ws.126.net%2F2022%2F0524%2Fcae14d4dj00rce7c0000zc000hs0097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4" descr="https://nimg.ws.126.net/?url=http%3A%2F%2Fdingyue.ws.126.net%2F2022%2F0524%2Fcae14d4dj00rce7c0000zc000hs0097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29049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四，打造设“世界一流”的港口体系和“畅通高效”的水运网。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2659966"/>
            <wp:effectExtent l="19050" t="0" r="0" b="0"/>
            <wp:docPr id="367" name="图片 367" descr="https://nimg.ws.126.net/?url=http%3A%2F%2Fdingyue.ws.126.net%2F2022%2F0524%2F0da5790cj00rce7c0000zc000hs008e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 descr="https://nimg.ws.126.net/?url=http%3A%2F%2Fdingyue.ws.126.net%2F2022%2F0524%2F0da5790cj00rce7c0000zc000hs008e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26599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五，丰富的城市交通网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加快城市轨道交通建设。强化干线公路与城市道路衔接，优化城市快速路网体系，畅通苏州各区之间主次干路通道。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2689274"/>
            <wp:effectExtent l="19050" t="0" r="0" b="0"/>
            <wp:docPr id="370" name="图片 370" descr="https://nimg.ws.126.net/?url=http%3A%2F%2Fdingyue.ws.126.net%2F2022%2F0524%2F36d45e92j00rce7c00015c000hs008i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 descr="https://nimg.ws.126.net/?url=http%3A%2F%2Fdingyue.ws.126.net%2F2022%2F0524%2F36d45e92j00rce7c00015c000hs008i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2689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六，客运服务体系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推进苏州北站、苏州南站、张家港站、太仓站等综合客运枢纽建设。协同上海虹桥、浦东和苏南硕放等周边机场，加大开辟国际远程客运航线力度。推进多层次轨道交通网络融合衔接。完善城乡客运设施，加快城乡候车亭标准化改造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121269"/>
            <wp:effectExtent l="19050" t="0" r="0" b="0"/>
            <wp:docPr id="373" name="图片 373" descr="https://nimg.ws.126.net/?url=http%3A%2F%2Fdingyue.ws.126.net%2F2022%2F0524%2Fc39046fej00rce7c00017c000hs009v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 descr="https://nimg.ws.126.net/?url=http%3A%2F%2Fdingyue.ws.126.net%2F2022%2F0524%2Fc39046fej00rce7c00017c000hs009v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121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七、国家级、省级重大战略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加强与上海对接通道建设，参与虹桥国际开放枢纽建设，协同构建上海大都市圈。构建长江经济带综合立体交通运输走廊。深度融入共建“一带一路”大格局。加速提升自贸试验区国际直达能力、区域联通能力和区内服务能</w:t>
      </w:r>
      <w:r>
        <w:t xml:space="preserve"> </w:t>
      </w:r>
      <w:r>
        <w:t>力。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258429"/>
            <wp:effectExtent l="19050" t="0" r="0" b="0"/>
            <wp:docPr id="376" name="图片 376" descr="https://nimg.ws.126.net/?url=http%3A%2F%2Fdingyue.ws.126.net%2F2022%2F0524%2F55ee536cj00rce7c10017c000hs00ab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 descr="https://nimg.ws.126.net/?url=http%3A%2F%2Fdingyue.ws.126.net%2F2022%2F0524%2F55ee536cj00rce7c10017c000hs00ab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2584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2904978"/>
            <wp:effectExtent l="19050" t="0" r="0" b="0"/>
            <wp:docPr id="379" name="图片 379" descr="https://nimg.ws.126.net/?url=http%3A%2F%2Fdingyue.ws.126.net%2F2022%2F0524%2F47616fd7j00rce7c2000oc000hs0096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https://nimg.ws.126.net/?url=http%3A%2F%2Fdingyue.ws.126.net%2F2022%2F0524%2F47616fd7j00rce7c2000oc000hs0096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29049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苏州市综合立体交通网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规划纲要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苏州市综合立体交通网规划纲要具体内容重点如下：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一、战略定位和目标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国际性综合交通枢纽集群的重要组成部分、全国性综合交通枢纽城市；到</w:t>
      </w:r>
      <w:r>
        <w:t xml:space="preserve"> 2025 </w:t>
      </w:r>
      <w:r>
        <w:t>年，完成高铁综合枢纽建设示范、智能网联道路建设示范等十大示范任务。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4053254"/>
            <wp:effectExtent l="19050" t="0" r="0" b="0"/>
            <wp:docPr id="382" name="图片 382" descr="https://nimg.ws.126.net/?url=http%3A%2F%2Fdingyue.ws.126.net%2F2022%2F0524%2F57ddcdd7j00rce7c2001tc000hs00ct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 descr="https://nimg.ws.126.net/?url=http%3A%2F%2Fdingyue.ws.126.net%2F2022%2F0524%2F57ddcdd7j00rce7c2001tc000hs00ct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4053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到</w:t>
      </w:r>
      <w:r>
        <w:t xml:space="preserve"> 2035 </w:t>
      </w:r>
      <w:r>
        <w:t>年，现代综合立体交通基础设施体系基本完善，支撑现代国际大都市建设的能力进一步加强。</w:t>
      </w:r>
      <w:r>
        <w:t xml:space="preserve">“123 </w:t>
      </w:r>
      <w:r>
        <w:t>出行交通圈</w:t>
      </w:r>
      <w:r>
        <w:t>”</w:t>
      </w:r>
      <w:r>
        <w:t>，</w:t>
      </w:r>
      <w:r>
        <w:t xml:space="preserve">“123 </w:t>
      </w:r>
      <w:r>
        <w:t>快货物流圈</w:t>
      </w:r>
      <w:r>
        <w:t>”</w:t>
      </w:r>
      <w:r>
        <w:t>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4004603"/>
            <wp:effectExtent l="19050" t="0" r="0" b="0"/>
            <wp:docPr id="385" name="图片 385" descr="https://nimg.ws.126.net/?url=http%3A%2F%2Fdingyue.ws.126.net%2F2022%2F0524%2F51bd843dj00rce7c2001cc000hs00co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 descr="https://nimg.ws.126.net/?url=http%3A%2F%2Fdingyue.ws.126.net%2F2022%2F0524%2F51bd843dj00rce7c2001cc000hs00co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4004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二、发展规划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构建“三横两纵”的综合立体交通主轴，新增通苏杭综合立体交通主轴。规划形成“</w:t>
      </w:r>
      <w:r>
        <w:t>4+9+N”</w:t>
      </w:r>
      <w:r>
        <w:t>的综合客运枢纽布局和</w:t>
      </w:r>
      <w:r>
        <w:t xml:space="preserve">“10+32+N” </w:t>
      </w:r>
      <w:r>
        <w:t>的三级综合货运枢纽布局。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4425360" cy="3058637"/>
            <wp:effectExtent l="19050" t="0" r="0" b="0"/>
            <wp:docPr id="388" name="图片 388" descr="https://nimg.ws.126.net/?url=http%3A%2F%2Fdingyue.ws.126.net%2F2022%2F0524%2F32092629j00rce7c3001pc000hs00ca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 descr="https://nimg.ws.126.net/?url=http%3A%2F%2Fdingyue.ws.126.net%2F2022%2F0524%2F32092629j00rce7c3001pc000hs00ca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2781" cy="3056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规划建设</w:t>
      </w:r>
      <w:r>
        <w:t xml:space="preserve"> 12 </w:t>
      </w:r>
      <w:r>
        <w:t>个通用机场，提升航空出行服务品质，支撑航空产业发展；构建</w:t>
      </w:r>
      <w:r>
        <w:t>“</w:t>
      </w:r>
      <w:r>
        <w:t>丰字形</w:t>
      </w:r>
      <w:r>
        <w:t>”</w:t>
      </w:r>
      <w:r>
        <w:t>干线铁路网</w:t>
      </w:r>
      <w:r>
        <w:t xml:space="preserve"> 670 </w:t>
      </w:r>
      <w:r>
        <w:t>公里；构建</w:t>
      </w:r>
      <w:r>
        <w:t>“</w:t>
      </w:r>
      <w:r>
        <w:t>环</w:t>
      </w:r>
      <w:r>
        <w:t>+</w:t>
      </w:r>
      <w:r>
        <w:t>放射</w:t>
      </w:r>
      <w:r>
        <w:t>”</w:t>
      </w:r>
      <w:r>
        <w:t>城际和市域铁路网</w:t>
      </w:r>
      <w:r>
        <w:t xml:space="preserve"> 436 </w:t>
      </w:r>
      <w:r>
        <w:t>公里。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876822"/>
            <wp:effectExtent l="19050" t="0" r="0" b="0"/>
            <wp:docPr id="391" name="图片 391" descr="https://nimg.ws.126.net/?url=http%3A%2F%2Fdingyue.ws.126.net%2F2022%2F0524%2Fb2633b5cj00rce7c3001oc000hs00c9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 descr="https://nimg.ws.126.net/?url=http%3A%2F%2Fdingyue.ws.126.net%2F2022%2F0524%2Fb2633b5cj00rce7c3001oc000hs00c9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876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公路网和水路网：规划苏州沿江港“一港三区十二个作业区”空间布局，规划港口岸线</w:t>
      </w:r>
      <w:r>
        <w:t xml:space="preserve"> 72.73 </w:t>
      </w:r>
      <w:r>
        <w:t>公里。规划</w:t>
      </w:r>
      <w:r>
        <w:t>“</w:t>
      </w:r>
      <w:r>
        <w:t>三纵五横一环二联六通道</w:t>
      </w:r>
      <w:r>
        <w:t>”</w:t>
      </w:r>
      <w:r>
        <w:t>高速公路网共</w:t>
      </w:r>
      <w:r>
        <w:t xml:space="preserve"> 800 </w:t>
      </w:r>
      <w:r>
        <w:t>公里。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926058"/>
            <wp:effectExtent l="19050" t="0" r="0" b="0"/>
            <wp:docPr id="394" name="图片 394" descr="https://nimg.ws.126.net/?url=http%3A%2F%2Fdingyue.ws.126.net%2F2022%2F0524%2Fd068078dj00rce7c6001tc000hs00ce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 descr="https://nimg.ws.126.net/?url=http%3A%2F%2Fdingyue.ws.126.net%2F2022%2F0524%2Fd068078dj00rce7c6001tc000hs00ce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926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规划“八横五纵”城市快速路体系、“十四横十四纵”城市结构性主干路系统。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3336974"/>
            <wp:effectExtent l="19050" t="0" r="0" b="0"/>
            <wp:docPr id="397" name="图片 397" descr="https://nimg.ws.126.net/?url=http%3A%2F%2Fdingyue.ws.126.net%2F2022%2F0524%2Fe11a6fa5j00rce7c6001pc000hs00aj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 descr="https://nimg.ws.126.net/?url=http%3A%2F%2Fdingyue.ws.126.net%2F2022%2F0524%2Fe11a6fa5j00rce7c6001pc000hs00aj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3369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推进苏沪、苏通、苏锡常、苏杭、环太湖以及市域融合发展，助力苏州融入长三角一体化发展。</w:t>
      </w:r>
    </w:p>
    <w:p w:rsidR="002D53B6" w:rsidRDefault="002D53B6" w:rsidP="002D53B6">
      <w:pPr>
        <w:ind w:firstLineChars="200" w:firstLine="420"/>
      </w:pPr>
      <w:r>
        <w:rPr>
          <w:noProof/>
        </w:rPr>
        <w:drawing>
          <wp:inline distT="0" distB="0" distL="0" distR="0">
            <wp:extent cx="5623560" cy="4230272"/>
            <wp:effectExtent l="19050" t="0" r="0" b="0"/>
            <wp:docPr id="400" name="图片 400" descr="https://nimg.ws.126.net/?url=http%3A%2F%2Fdingyue.ws.126.net%2F2022%2F0524%2F6da57c46j00rce7c6001dc000hs00ddg.jpg&amp;thumbnail=750x2147483647&amp;quality=85&amp;type=jpg?imageView&amp;thumbnail=750x0&amp;quality=85&amp;type=jpg&amp;interlace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 descr="https://nimg.ws.126.net/?url=http%3A%2F%2Fdingyue.ws.126.net%2F2022%2F0524%2F6da57c46j00rce7c6001dc000hs00ddg.jpg&amp;thumbnail=750x2147483647&amp;quality=85&amp;type=jpg?imageView&amp;thumbnail=750x0&amp;quality=85&amp;type=jpg&amp;interlace=1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4230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53B6" w:rsidRDefault="002D53B6" w:rsidP="002D53B6">
      <w:pPr>
        <w:ind w:firstLineChars="200" w:firstLine="420"/>
      </w:pPr>
      <w:r>
        <w:t>12</w:t>
      </w:r>
      <w:r>
        <w:t>个通用机场，轨交网，丰字铁路网、公路网、水路网，两大交通运输规划几乎对苏州的所有交通网络都进行了升级。</w:t>
      </w:r>
    </w:p>
    <w:p w:rsidR="002D53B6" w:rsidRDefault="002D53B6" w:rsidP="002D53B6">
      <w:pPr>
        <w:ind w:firstLineChars="200" w:firstLine="420"/>
      </w:pPr>
      <w:r>
        <w:rPr>
          <w:rFonts w:hint="eastAsia"/>
        </w:rPr>
        <w:t>从各方面推动了苏州与周边城市的联系，未来苏州去往周边的城市甚至全国城市都非常方便，同时也助力于苏州融入长三角一体化。</w:t>
      </w:r>
    </w:p>
    <w:p w:rsidR="002D53B6" w:rsidRDefault="002D53B6" w:rsidP="00A854FE">
      <w:pPr>
        <w:jc w:val="right"/>
      </w:pPr>
      <w:r>
        <w:rPr>
          <w:rFonts w:hint="eastAsia"/>
        </w:rPr>
        <w:t>网易新闻</w:t>
      </w:r>
      <w:r>
        <w:rPr>
          <w:rFonts w:hint="eastAsia"/>
        </w:rPr>
        <w:t>2022-5-24</w:t>
      </w:r>
    </w:p>
    <w:p w:rsidR="002D53B6" w:rsidRDefault="002D53B6" w:rsidP="00411590">
      <w:pPr>
        <w:sectPr w:rsidR="002D53B6" w:rsidSect="004115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3F9F" w:rsidRDefault="00253F9F"/>
    <w:sectPr w:rsidR="00253F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53B6"/>
    <w:rsid w:val="00253F9F"/>
    <w:rsid w:val="002D5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53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D53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1334</Characters>
  <Application>Microsoft Office Word</Application>
  <DocSecurity>0</DocSecurity>
  <Lines>11</Lines>
  <Paragraphs>3</Paragraphs>
  <ScaleCrop>false</ScaleCrop>
  <Company>Sky123.Org</Company>
  <LinksUpToDate>false</LinksUpToDate>
  <CharactersWithSpaces>1564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2022-08-01T08:05:00Z</dcterms:created>
</cp:coreProperties>
</file>