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599" w:rsidRDefault="00C44599" w:rsidP="00B31E23">
      <w:pPr>
        <w:pStyle w:val="1"/>
        <w:rPr>
          <w:rFonts w:hint="eastAsia"/>
        </w:rPr>
      </w:pPr>
      <w:r w:rsidRPr="00B31E23">
        <w:rPr>
          <w:rFonts w:hint="eastAsia"/>
        </w:rPr>
        <w:t>杭州西站枢纽综合交通规划设计方案公示</w:t>
      </w:r>
      <w:r w:rsidRPr="00B31E23">
        <w:t xml:space="preserve"> 远期规划建设4条地铁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作为未来杭州最具想象力的高铁枢纽，今年</w:t>
      </w:r>
      <w:r>
        <w:t>9</w:t>
      </w:r>
      <w:r>
        <w:t>月份，杭州西站枢纽正式破土动工。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杭州西站枢纽又迎来了新的进展，近日，《杭州西站枢纽综合交通规划设计方案》（草案）（后称“方案”）在杭州市规划和自然资源局上进行了公示。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设计方案中，还对</w:t>
      </w:r>
      <w:r>
        <w:t>2022</w:t>
      </w:r>
      <w:r>
        <w:t>年的初期建设方案进行了公示，铁路方面将建设商合杭、杭温铁路，打通南北向铁路通道，公共交通方面将重点建设地铁</w:t>
      </w:r>
      <w:r>
        <w:t>3</w:t>
      </w:r>
      <w:r>
        <w:t>号线和机场轨道快线，保障轨道交通接驳服务，西站枢纽东侧交通中心的公交枢纽站也将一同建设，保障铁路开通初期常规公交出行服务。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构建多重公共交通网络</w:t>
      </w:r>
      <w:r>
        <w:t xml:space="preserve"> </w:t>
      </w:r>
      <w:r>
        <w:t>倡导公交优先严控个体机动车使用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方案明确，杭州西站地区围绕便捷高效、绿色生态和智慧创新，进行“高点定位”，打造为</w:t>
      </w:r>
      <w:r>
        <w:t>TOD</w:t>
      </w:r>
      <w:r>
        <w:t>导向下创新发展的站城一体化示范区、城西科创走廊桥头堡和新核心，带动大城西地区跨越式发展。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如何进行“高点定位”？方案中给出了四大策略，即公交优先、轨道引领；慢行友好、人车分离；枢纽交通高效集散、站城交通有序分离；严格控制个体机动车交通使用。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公共交通方面，西站枢纽未来将构建广覆盖、多模式、多层次的公共交通网络，大力发展轨道交通，发展不同层级交通方式的组合优化，满足服务不同距离、时间要求的出行需求，打造以轨道交通为主体的公交都市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其中，核心区将规划布局</w:t>
      </w:r>
      <w:r>
        <w:t>1</w:t>
      </w:r>
      <w:r>
        <w:t>处公交枢纽站和</w:t>
      </w:r>
      <w:r>
        <w:t>6</w:t>
      </w:r>
      <w:r>
        <w:t>处公交首末站，一处公交站就位于西站枢纽内部，其余的几处分布在高铁新城内各处。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除了公交外，西站枢纽核心区轨道交通布局图上显示，除了可实现同台换乘的地铁</w:t>
      </w:r>
      <w:r>
        <w:t>3</w:t>
      </w:r>
      <w:r>
        <w:t>号线和机场轨道快线，西站枢纽内远期还将引入两条东西走向的轨道交通线，</w:t>
      </w:r>
      <w:r>
        <w:t>4</w:t>
      </w:r>
      <w:r>
        <w:t>条轨道交通线的站台呈</w:t>
      </w:r>
      <w:r>
        <w:t>“</w:t>
      </w:r>
      <w:r>
        <w:t>工</w:t>
      </w:r>
      <w:r>
        <w:t>”</w:t>
      </w:r>
      <w:r>
        <w:t>字形布局。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同时，为了服务公共交通多人流出行，在设计方案中，核心区内还将严格控制个体机动车交通使用，加强交通需求引导，严格控制机动车停车泊位供给侧规模。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道路网络</w:t>
      </w:r>
      <w:r>
        <w:t>2022</w:t>
      </w:r>
      <w:r>
        <w:t>年基本成型</w:t>
      </w:r>
      <w:r>
        <w:t xml:space="preserve"> </w:t>
      </w:r>
      <w:r>
        <w:t>西站两侧大通道将同步建设中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方案中提到，本次规划区域位于未来科技城北部仓前街道，规划范围北至吴山、寡山北部河道，南至余杭塘河，西至东西大道，东至良睦路，规划范围面积</w:t>
      </w:r>
      <w:r>
        <w:t>13.26</w:t>
      </w:r>
      <w:r>
        <w:t>平方千米。规划期限分为三个节点：近期至</w:t>
      </w:r>
      <w:r>
        <w:t>2022</w:t>
      </w:r>
      <w:r>
        <w:t>年，中远期至</w:t>
      </w:r>
      <w:r>
        <w:t>2035</w:t>
      </w:r>
      <w:r>
        <w:t>年，远景展望至</w:t>
      </w:r>
      <w:r>
        <w:t>2050</w:t>
      </w:r>
      <w:r>
        <w:t>年。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区域道路方面，将建设东西大道、留祥快速路、文一西路和良睦路等区域性道路系统。地区道路部分将重点推进铁路以南地区主次干路建设，如</w:t>
      </w:r>
      <w:r>
        <w:t>15</w:t>
      </w:r>
      <w:r>
        <w:t>省道、余杭塘路、绿汀路、大蔡园路等，铁路以北部分重点推进振华西路、杭腾大道、杭创大道、良亭港路等道路建设及前期研究。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西站东西两侧的疏解通道，在这次公示中也被列入</w:t>
      </w:r>
      <w:r>
        <w:t>2022</w:t>
      </w:r>
      <w:r>
        <w:t>年建设方案中，有望在</w:t>
      </w:r>
      <w:r>
        <w:t>2022</w:t>
      </w:r>
      <w:r>
        <w:t>年同步建成。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其中西侧疏解通道，重点实施东西大道西站互通，实现车辆“快进快出”，建设杭腾大道以东站南路、站北路地面接西落客平台平行匝道，提供周边地区至西落客平台送客服务。东西大道高架主线与站南路、站北路的接地匝道也将进行建设，保障高架车辆进入地面交通场站及周边地区的出行需求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结合西侧疏解通道系统建设，同步预留站南路、站北路地下道路系统。</w:t>
      </w:r>
    </w:p>
    <w:p w:rsidR="00C44599" w:rsidRDefault="00C44599" w:rsidP="00C44599">
      <w:pPr>
        <w:ind w:firstLineChars="200" w:firstLine="420"/>
      </w:pPr>
      <w:r>
        <w:rPr>
          <w:rFonts w:hint="eastAsia"/>
        </w:rPr>
        <w:t>东侧疏解通道，则将重点实施杭创大道、良睦路地面道路以及站南路、站北路地面接东落客平台平行匝道，以保证初期东落客平台的疏解能力。</w:t>
      </w:r>
    </w:p>
    <w:p w:rsidR="00C44599" w:rsidRDefault="00C44599" w:rsidP="00C44599">
      <w:pPr>
        <w:ind w:firstLineChars="200" w:firstLine="420"/>
        <w:rPr>
          <w:rFonts w:hint="eastAsia"/>
        </w:rPr>
      </w:pPr>
      <w:r>
        <w:rPr>
          <w:rFonts w:hint="eastAsia"/>
        </w:rPr>
        <w:t>目前，这一设计方案将公示至</w:t>
      </w:r>
      <w:r>
        <w:t>11</w:t>
      </w:r>
      <w:r>
        <w:t>月</w:t>
      </w:r>
      <w:r>
        <w:t>30</w:t>
      </w:r>
      <w:r>
        <w:t>日，市民若有疑问、意见或建议，可与相关职能部门取得联系。</w:t>
      </w:r>
    </w:p>
    <w:p w:rsidR="00C44599" w:rsidRDefault="00C44599" w:rsidP="00C44599">
      <w:pPr>
        <w:ind w:firstLineChars="200" w:firstLine="420"/>
        <w:jc w:val="right"/>
        <w:rPr>
          <w:rFonts w:hint="eastAsia"/>
        </w:rPr>
      </w:pPr>
      <w:r w:rsidRPr="00586B29">
        <w:rPr>
          <w:rFonts w:hint="eastAsia"/>
        </w:rPr>
        <w:t>杭州网</w:t>
      </w:r>
      <w:r>
        <w:rPr>
          <w:rFonts w:hint="eastAsia"/>
        </w:rPr>
        <w:t>2019-11-22</w:t>
      </w:r>
    </w:p>
    <w:p w:rsidR="00C44599" w:rsidRDefault="00C44599" w:rsidP="00A935C2">
      <w:pPr>
        <w:sectPr w:rsidR="00C44599" w:rsidSect="00A935C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C2A1A" w:rsidRDefault="008C2A1A"/>
    <w:sectPr w:rsidR="008C2A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4599"/>
    <w:rsid w:val="008C2A1A"/>
    <w:rsid w:val="00C44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445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4459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1175</Characters>
  <Application>Microsoft Office Word</Application>
  <DocSecurity>0</DocSecurity>
  <Lines>9</Lines>
  <Paragraphs>2</Paragraphs>
  <ScaleCrop>false</ScaleCrop>
  <Company>Sky123.Org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2022-08-03T06:12:00Z</dcterms:created>
</cp:coreProperties>
</file>