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FCC" w:rsidRDefault="00711FCC" w:rsidP="00D76FB6">
      <w:pPr>
        <w:pStyle w:val="1"/>
      </w:pPr>
      <w:r w:rsidRPr="00D76FB6">
        <w:rPr>
          <w:rFonts w:hint="eastAsia"/>
        </w:rPr>
        <w:t>重磅！房山区“十四五”时期交通发展建设规划公布！以后出门方便了！</w:t>
      </w:r>
    </w:p>
    <w:p w:rsidR="00711FCC" w:rsidRDefault="00711FCC" w:rsidP="00711FCC">
      <w:pPr>
        <w:ind w:firstLineChars="200" w:firstLine="420"/>
      </w:pPr>
      <w:r>
        <w:rPr>
          <w:rFonts w:hint="eastAsia"/>
        </w:rPr>
        <w:t>各位邻居：</w:t>
      </w:r>
    </w:p>
    <w:p w:rsidR="00711FCC" w:rsidRDefault="00711FCC" w:rsidP="00711FCC">
      <w:pPr>
        <w:ind w:firstLineChars="200" w:firstLine="420"/>
      </w:pPr>
      <w:r>
        <w:rPr>
          <w:rFonts w:hint="eastAsia"/>
        </w:rPr>
        <w:t>近期，房山区政府发布关于印发《房山区“十四五”时期交通发展建设规划》的通知。</w:t>
      </w:r>
    </w:p>
    <w:p w:rsidR="00711FCC" w:rsidRDefault="00711FCC" w:rsidP="00711FCC">
      <w:pPr>
        <w:ind w:firstLineChars="200" w:firstLine="420"/>
      </w:pPr>
      <w:r>
        <w:rPr>
          <w:rFonts w:hint="eastAsia"/>
        </w:rPr>
        <w:t>其中明确提到，择机推进研究推进利用城市副中心线服务乐高乐园；研究京原线服务世界地质公园可行性，加强道路交通接驳规划建设，服务全域旅游。市郊铁路京原线，支撑周口店、十渡、云居寺等旅游景区提质发展……</w:t>
      </w:r>
    </w:p>
    <w:p w:rsidR="00711FCC" w:rsidRDefault="00711FCC" w:rsidP="00711FCC">
      <w:pPr>
        <w:ind w:firstLineChars="200" w:firstLine="420"/>
      </w:pPr>
      <w:r>
        <w:rPr>
          <w:rFonts w:hint="eastAsia"/>
        </w:rPr>
        <w:t>原文内容较多，如果大家赶时间，可以直接看标记的地方！</w:t>
      </w:r>
    </w:p>
    <w:p w:rsidR="00711FCC" w:rsidRDefault="00711FCC" w:rsidP="00711FCC">
      <w:pPr>
        <w:ind w:firstLineChars="200" w:firstLine="420"/>
      </w:pPr>
      <w:r>
        <w:rPr>
          <w:rFonts w:hint="eastAsia"/>
        </w:rPr>
        <w:t>文末还有</w:t>
      </w:r>
      <w:r>
        <w:t xml:space="preserve"> “</w:t>
      </w:r>
      <w:r>
        <w:t>十四五</w:t>
      </w:r>
      <w:r>
        <w:t>”</w:t>
      </w:r>
      <w:r>
        <w:t>时期房山区道路重点建设项目，大家可以看看有没有自己家附近！</w:t>
      </w:r>
    </w:p>
    <w:p w:rsidR="00711FCC" w:rsidRDefault="00711FCC" w:rsidP="00711FCC">
      <w:pPr>
        <w:ind w:firstLineChars="200" w:firstLine="420"/>
      </w:pPr>
      <w:r>
        <w:rPr>
          <w:rFonts w:hint="eastAsia"/>
        </w:rPr>
        <w:t>各乡镇人民政府、街道办事处，区政府各委、办、局、中心，区直属各单位：</w:t>
      </w:r>
    </w:p>
    <w:p w:rsidR="00711FCC" w:rsidRDefault="00711FCC" w:rsidP="00711FCC">
      <w:pPr>
        <w:ind w:firstLineChars="200" w:firstLine="420"/>
      </w:pPr>
      <w:r>
        <w:rPr>
          <w:rFonts w:hint="eastAsia"/>
        </w:rPr>
        <w:t>现将《房山区“十四五”时期交通发展建设规划》印发给你们，请结合工作实际，认真贯彻执行。</w:t>
      </w:r>
    </w:p>
    <w:p w:rsidR="00711FCC" w:rsidRDefault="00711FCC" w:rsidP="00711FCC">
      <w:pPr>
        <w:ind w:firstLineChars="200" w:firstLine="420"/>
      </w:pPr>
      <w:r>
        <w:rPr>
          <w:rFonts w:hint="eastAsia"/>
        </w:rPr>
        <w:t>一、规划背景（一）发展基础</w:t>
      </w:r>
    </w:p>
    <w:p w:rsidR="00711FCC" w:rsidRDefault="00711FCC" w:rsidP="00711FCC">
      <w:pPr>
        <w:ind w:firstLineChars="200" w:firstLine="420"/>
      </w:pPr>
      <w:r>
        <w:rPr>
          <w:rFonts w:hint="eastAsia"/>
        </w:rPr>
        <w:t>“十三五”时期，房山区基本建成了纵横交错、四通八达的路网，形成了以轨道交通为骨干、以地面公交为主体的公共交通架构，统筹实施了一系列交通综合治理措施，交通运行秩序初步改善，交通运输服务更均衡，交通行业管理更精细，为区域发展提供了强有力的支撑保障。</w:t>
      </w:r>
    </w:p>
    <w:p w:rsidR="00711FCC" w:rsidRDefault="00711FCC" w:rsidP="00711FCC">
      <w:pPr>
        <w:ind w:firstLineChars="200" w:firstLine="420"/>
      </w:pPr>
      <w:r>
        <w:rPr>
          <w:rFonts w:hint="eastAsia"/>
        </w:rPr>
        <w:t>设施建设力度加大，四通八达的路网系统基本建成。“十三五”时期，房山区积极推动公路和城市道路建设，新增公路里程</w:t>
      </w:r>
      <w:r>
        <w:t>232.3</w:t>
      </w:r>
      <w:r>
        <w:t>公里，基本形成了以三条高速（京港澳、京昆、西六环）、四条国道（</w:t>
      </w:r>
      <w:r>
        <w:t>G107</w:t>
      </w:r>
      <w:r>
        <w:t>、</w:t>
      </w:r>
      <w:r>
        <w:t>G108</w:t>
      </w:r>
      <w:r>
        <w:t>、</w:t>
      </w:r>
      <w:r>
        <w:t>G230</w:t>
      </w:r>
      <w:r>
        <w:t>、</w:t>
      </w:r>
      <w:r>
        <w:t>G234</w:t>
      </w:r>
      <w:r>
        <w:t>）、三条山区连接线（涞宝路、六石路、十霞路）为骨架的干线公路网络；京雄高速（北京段）开工建设，新增一条联系中心城区、雄安新区的高速公路通道，房山区在京保石发展轴的战略支点作用进一步凸显。同时，建成石夏路东延等城市道路，打通</w:t>
      </w:r>
      <w:r>
        <w:t>13</w:t>
      </w:r>
      <w:r>
        <w:t>条断头路，城市道路里程达到</w:t>
      </w:r>
      <w:r>
        <w:t>248.2</w:t>
      </w:r>
      <w:r>
        <w:t>公里，增幅达到</w:t>
      </w:r>
      <w:r>
        <w:t>23.7%</w:t>
      </w:r>
      <w:r>
        <w:t>，新城路</w:t>
      </w:r>
      <w:r>
        <w:rPr>
          <w:rFonts w:hint="eastAsia"/>
        </w:rPr>
        <w:t>网承载力持续提升。</w:t>
      </w:r>
    </w:p>
    <w:p w:rsidR="00711FCC" w:rsidRDefault="00711FCC" w:rsidP="00711FCC">
      <w:pPr>
        <w:ind w:firstLineChars="200" w:firstLine="420"/>
      </w:pPr>
      <w:r>
        <w:rPr>
          <w:rFonts w:hint="eastAsia"/>
        </w:rPr>
        <w:t>公交优先深化落实，多层次的公共交通体系初步构建。“十三五”期间，轨道交通燕房线和房山线北延通车运营，极大改善了房山轨道交通出行条件。市郊铁路城市副中心线西延至良乡站，再增一条与中心城区、城市副中心联系的快速通勤走廊。房山区公交改革基本完成，持续推进公交线网调整和建制村通公交（客车）工作。建成篱笆房客运枢纽，便捷区域交通快速转换。截至“十三五”末，房山区地面公交线路达</w:t>
      </w:r>
      <w:r>
        <w:t>123</w:t>
      </w:r>
      <w:r>
        <w:t>条，施划公交专用道</w:t>
      </w:r>
      <w:r>
        <w:t>25</w:t>
      </w:r>
      <w:r>
        <w:t>公里，公交场站达</w:t>
      </w:r>
      <w:r>
        <w:t>32</w:t>
      </w:r>
      <w:r>
        <w:t>处。</w:t>
      </w:r>
    </w:p>
    <w:p w:rsidR="00711FCC" w:rsidRDefault="00711FCC" w:rsidP="00711FCC">
      <w:pPr>
        <w:ind w:firstLineChars="200" w:firstLine="420"/>
      </w:pPr>
      <w:r>
        <w:rPr>
          <w:rFonts w:hint="eastAsia"/>
        </w:rPr>
        <w:t>市民需求即响即应，交通综合治理能力逐步提升。理顺交通综合治理工作机制，统筹停车秩序管理、慢行系统改善、农村公路管养等工作安排。针对交通堵点、乱点实施交通优化方案调整，对重点街道进行整治，完成房山妇幼保健院、昊天大街东关路口等多个点位治理。推行路侧停车电子收费，在良乡拱辰北大街等</w:t>
      </w:r>
      <w:r>
        <w:t>12</w:t>
      </w:r>
      <w:r>
        <w:t>条道路建成路侧电子收费车位</w:t>
      </w:r>
      <w:r>
        <w:t>1504</w:t>
      </w:r>
      <w:r>
        <w:t>个。落实公共自行车平稳运营和有序退出，引入互联网租赁规范发展。</w:t>
      </w:r>
    </w:p>
    <w:p w:rsidR="00711FCC" w:rsidRDefault="00711FCC" w:rsidP="00711FCC">
      <w:pPr>
        <w:ind w:firstLineChars="200" w:firstLine="420"/>
      </w:pPr>
      <w:r>
        <w:rPr>
          <w:rFonts w:hint="eastAsia"/>
        </w:rPr>
        <w:t>适应发展变化，交通行业管理水平稳步提高。开展货运调查工作，提升货物运输管控水平，超限超载率保持</w:t>
      </w:r>
      <w:r>
        <w:t>1%</w:t>
      </w:r>
      <w:r>
        <w:t>以下。配合安监局对化危运输行业完成风险评估工作，达到公安部四类重点车辆违法清零率</w:t>
      </w:r>
      <w:r>
        <w:t>99%</w:t>
      </w:r>
      <w:r>
        <w:t>以上的考核目标。以行业考核为手段，推动汽车租赁、省际客运等行业健康有序发展。开展新技术应用试点，在房山高端制造业基地开通中国第一条</w:t>
      </w:r>
      <w:r>
        <w:t>5G</w:t>
      </w:r>
      <w:r>
        <w:t>自动驾驶车辆测试道路，累计开放</w:t>
      </w:r>
      <w:r>
        <w:t>11</w:t>
      </w:r>
      <w:r>
        <w:t>条道路</w:t>
      </w:r>
      <w:r>
        <w:t>18</w:t>
      </w:r>
      <w:r>
        <w:t>公里。</w:t>
      </w:r>
    </w:p>
    <w:p w:rsidR="00711FCC" w:rsidRDefault="00711FCC" w:rsidP="00711FCC">
      <w:pPr>
        <w:ind w:firstLineChars="200" w:firstLine="420"/>
      </w:pPr>
      <w:r>
        <w:rPr>
          <w:rFonts w:hint="eastAsia"/>
        </w:rPr>
        <w:t>信息化应用推广，交通管理趋向智能高效化。推进交通信号灯增设和升级工作，扩大电子执法和移动执法终端设备覆盖。加强运输车辆动态信息管理，公交、出租、省际客运、旅游客运等车辆全部完成定位系统安装。保障北京市西南交通枢纽综合管理平台有序运行，强化对区内综合检查站、超载运输关键点等监控视频覆盖。</w:t>
      </w:r>
    </w:p>
    <w:p w:rsidR="00711FCC" w:rsidRDefault="00711FCC" w:rsidP="00711FCC">
      <w:pPr>
        <w:ind w:firstLineChars="200" w:firstLine="420"/>
      </w:pPr>
      <w:r>
        <w:rPr>
          <w:rFonts w:hint="eastAsia"/>
        </w:rPr>
        <w:t>总的来说，“十三五”时期，房山区各项交通工作平稳有序推进，综合交通运输体系建设成效显著。但随着区域功能定位的提升和人民生活品质的提高，交通发展仍不平衡不充分，存在一定问题和挑战：一是设施建设难以充分满足增长需求，路网结构不尽合理、次支路占比少且断头路多，公交场站和停车设施供需矛盾突出，区域对外向中心城区和内部三大组团间、山区与平原间的交通连接性仍有待提高；二是公共交通整体效能未完全发挥，轨道交通局部区间满载率偏高，地面公交线网覆盖和服务水平不高；三是交通治理精细化水平有待提升，步行自行车出行环境差、停车秩序乱等问题仍未完全得到改观，交通行业信息化服务水平仍需加强。</w:t>
      </w:r>
    </w:p>
    <w:p w:rsidR="00711FCC" w:rsidRDefault="00711FCC" w:rsidP="00711FCC">
      <w:pPr>
        <w:ind w:firstLineChars="200" w:firstLine="420"/>
      </w:pPr>
      <w:r>
        <w:rPr>
          <w:rFonts w:hint="eastAsia"/>
        </w:rPr>
        <w:t>二形势要求</w:t>
      </w:r>
    </w:p>
    <w:p w:rsidR="00711FCC" w:rsidRDefault="00711FCC" w:rsidP="00711FCC">
      <w:pPr>
        <w:ind w:firstLineChars="200" w:firstLine="420"/>
      </w:pPr>
      <w:r>
        <w:rPr>
          <w:rFonts w:hint="eastAsia"/>
        </w:rPr>
        <w:t>“十四五”时期</w:t>
      </w:r>
      <w:r>
        <w:t>(2021</w:t>
      </w:r>
      <w:r>
        <w:t>年</w:t>
      </w:r>
      <w:r>
        <w:t>—2025</w:t>
      </w:r>
      <w:r>
        <w:t>年），是我国全面建成小康社会、实现第一个百年奋斗目标之后，乘势而上开启全面建设社会主义现代化国家新征程、向第二个百年奋斗目标进军的第一个五年，是北京落实首都城市战略定位、建设国际一流的和谐宜居之都的关键时期，也是房山区加快建设首都西南部重点生态保育及区域生态治理协作区、京津冀区域京保石发展轴重要节点、科技金融创新转型发展示范区、历史文化和地质遗迹相融合的国际旅游休闲区的重要阶段。在新的功能定位下，房山区空间发展和人口就业结构都将发生变化。在交通出行率相对稳定的前提下，交通</w:t>
      </w:r>
      <w:r>
        <w:rPr>
          <w:rFonts w:hint="eastAsia"/>
        </w:rPr>
        <w:t>出行需求仍将保持增长和变化的趋势。区域持续发展离不开交通的支撑保障，需要进一步提升交通系统的承载与服务能力，需要强化交通基础设施建设、转变交通发展模式、深层次治理交通问题。</w:t>
      </w:r>
    </w:p>
    <w:p w:rsidR="00711FCC" w:rsidRDefault="00711FCC" w:rsidP="00711FCC">
      <w:pPr>
        <w:ind w:firstLineChars="200" w:firstLine="420"/>
      </w:pPr>
      <w:r>
        <w:rPr>
          <w:rFonts w:hint="eastAsia"/>
        </w:rPr>
        <w:t>二、总体二发展目标</w:t>
      </w:r>
    </w:p>
    <w:p w:rsidR="00711FCC" w:rsidRDefault="00711FCC" w:rsidP="00711FCC">
      <w:pPr>
        <w:ind w:firstLineChars="200" w:firstLine="420"/>
      </w:pPr>
      <w:r>
        <w:rPr>
          <w:rFonts w:hint="eastAsia"/>
        </w:rPr>
        <w:t>对外加强与新机场、副中心等市域重点地区及雄安新区、河北的交通联系，发挥交通先行引导作用，使房山区融入区域交通发展体系。对内适应新城和乡镇的不同发展特征，强化交通综合治理，全力提升交通出行品质、运行效率和精细化管理水平，逐步提高绿色出行比例，初步构建房山区“通达、高效、绿色、智慧、可持续发展”的综合交通体系架构。</w:t>
      </w:r>
    </w:p>
    <w:p w:rsidR="00711FCC" w:rsidRDefault="00711FCC" w:rsidP="00711FCC">
      <w:pPr>
        <w:ind w:firstLineChars="200" w:firstLine="420"/>
      </w:pPr>
      <w:r>
        <w:rPr>
          <w:rFonts w:hint="eastAsia"/>
        </w:rPr>
        <w:t>“十四五”时期房山区交通发展主要指标</w:t>
      </w:r>
    </w:p>
    <w:p w:rsidR="00711FCC" w:rsidRDefault="00711FCC" w:rsidP="00711FCC">
      <w:pPr>
        <w:ind w:firstLineChars="200" w:firstLine="420"/>
      </w:pPr>
      <w:r>
        <w:rPr>
          <w:rFonts w:hint="eastAsia"/>
        </w:rPr>
        <w:t>三主要任务（一）加强重大设施建设，提升交通配套保障能力</w:t>
      </w:r>
    </w:p>
    <w:p w:rsidR="00711FCC" w:rsidRDefault="00711FCC" w:rsidP="00711FCC">
      <w:pPr>
        <w:ind w:firstLineChars="200" w:firstLine="420"/>
      </w:pPr>
      <w:r>
        <w:rPr>
          <w:rFonts w:hint="eastAsia"/>
        </w:rPr>
        <w:t>加强与北京大兴国际机场、城市副中心、雄安新区的交通联系。着力推动区域对外交通“两横三纵”的公路网主骨架基本成型，支撑城市南部地区和平原新城高质量发展，促进京津冀公路互联互通，协调做好跨区道路衔接，打通房山与各邻近新城间的通道。建成京雄高速，统筹推进阎河路、魏永路西延、</w:t>
      </w:r>
      <w:r>
        <w:t>G107</w:t>
      </w:r>
      <w:r>
        <w:t>、长双路等公路建设和推进</w:t>
      </w:r>
      <w:r>
        <w:t>G108</w:t>
      </w:r>
      <w:r>
        <w:t>三期、房易路等项目前期工作。实施市郊铁路城市副中心线（西段）整体提升工程，研究推进新城联络线</w:t>
      </w:r>
      <w:r>
        <w:t>S6</w:t>
      </w:r>
      <w:r>
        <w:t>线西段（黄良铁路）规划建设，加强房山对外轨道交通联系。结合全市场站枢纽外迁和功能调整，配合推进阎村客运枢纽规</w:t>
      </w:r>
      <w:r>
        <w:rPr>
          <w:rFonts w:hint="eastAsia"/>
        </w:rPr>
        <w:t>划建设。</w:t>
      </w:r>
    </w:p>
    <w:p w:rsidR="00711FCC" w:rsidRDefault="00711FCC" w:rsidP="00711FCC">
      <w:pPr>
        <w:ind w:firstLineChars="200" w:firstLine="420"/>
      </w:pPr>
      <w:r>
        <w:rPr>
          <w:rFonts w:hint="eastAsia"/>
        </w:rPr>
        <w:t>加快落实重大项目交通配套设施建设。择机推进市郊铁路京原线，支撑周口店、十渡、云居寺等旅游景区提质发展，服务国际旅游休闲区建设。随京东方生命科技产业基地、高端制造产业基地、良乡大学城、长阳镇</w:t>
      </w:r>
      <w:r>
        <w:t>0607</w:t>
      </w:r>
      <w:r>
        <w:t>街区棚户区改造等重点区域建设，积极推动配套道路、公交场站和停车设施建设工作同步实施，带动周边交通环境的提升，为承接人口疏解提供便利条件。</w:t>
      </w:r>
    </w:p>
    <w:p w:rsidR="00711FCC" w:rsidRDefault="00711FCC" w:rsidP="00711FCC">
      <w:pPr>
        <w:ind w:firstLineChars="200" w:firstLine="420"/>
      </w:pPr>
      <w:r>
        <w:rPr>
          <w:rFonts w:hint="eastAsia"/>
        </w:rPr>
        <w:t>改善区域内部交通通达性。推进顾八路北延，提升进入南北沟的通行能力。加快推动石水路、胜南路、阎河路、</w:t>
      </w:r>
      <w:r>
        <w:t>G108</w:t>
      </w:r>
      <w:r>
        <w:t>、新泗路副线、山区外围线等公路改造提升。积极推进西太路改建并与张涿高速公路连接，实施大堂路二期和马五路建设工程，改善山区和重点景区公路通达性。</w:t>
      </w:r>
    </w:p>
    <w:p w:rsidR="00711FCC" w:rsidRDefault="00711FCC" w:rsidP="00711FCC">
      <w:pPr>
        <w:ind w:firstLineChars="200" w:firstLine="420"/>
      </w:pPr>
      <w:r>
        <w:rPr>
          <w:rFonts w:hint="eastAsia"/>
        </w:rPr>
        <w:t>二坚持公共交通优先，引导区域高效集约发展</w:t>
      </w:r>
    </w:p>
    <w:p w:rsidR="00711FCC" w:rsidRDefault="00711FCC" w:rsidP="00711FCC">
      <w:pPr>
        <w:ind w:firstLineChars="200" w:firstLine="420"/>
      </w:pPr>
      <w:r>
        <w:rPr>
          <w:rFonts w:hint="eastAsia"/>
        </w:rPr>
        <w:t>加快推进“四网融合”发展。把握区域铁路资源优势，推动利用京原线、良陈线、黄良线等既有铁路富余能力开行市郊铁路，提升区域内市郊铁路运营效能。实施市郊铁路城市副中心线（西段）整体提升工程，加快建设长阳站，研究推进南关站、窦店站、琉璃河站等规划建设，推动实现高频次公交化服务。推动落实市郊铁路枢纽站规划，谋划与轨道交通房山线的快速换乘。推动燕房线支线择机建设，推动房山线与燕房线实现贯通运营和提速改造，推动房山线与</w:t>
      </w:r>
      <w:r>
        <w:t>9</w:t>
      </w:r>
      <w:r>
        <w:t>号线直连直通，便利房山、燕山与中心城区的快速联系。</w:t>
      </w:r>
    </w:p>
    <w:p w:rsidR="00711FCC" w:rsidRDefault="00711FCC" w:rsidP="00711FCC">
      <w:pPr>
        <w:ind w:firstLineChars="200" w:firstLine="420"/>
      </w:pPr>
      <w:r>
        <w:rPr>
          <w:rFonts w:hint="eastAsia"/>
        </w:rPr>
        <w:t>强化轨道交通与城市功能有机融合。充分发挥轨道交通对城市发展的引领作用，对接落实全市规划布局，加快良乡站轨道微中心规划建设。在街区控规编制中，组织周边用地一体化方案编制和实施方案细化，积极落实轨道交通一体化管控要求，推动站点周边城市微更新、微改善，形成功能复合、紧凑集约的新城市活力中心。</w:t>
      </w:r>
    </w:p>
    <w:p w:rsidR="00711FCC" w:rsidRDefault="00711FCC" w:rsidP="00711FCC">
      <w:pPr>
        <w:ind w:firstLineChars="200" w:firstLine="420"/>
      </w:pPr>
      <w:r>
        <w:rPr>
          <w:rFonts w:hint="eastAsia"/>
        </w:rPr>
        <w:t>全面提升公共交通服务水平。开展公交刷卡刷码数据、手机信令数据等多源数据分析，精准匹配公交出行需求，推动区域公交线网优化研究，持续优化公共交通线网，促进公交与轨道两网融合。强化区域对外公交辐射，增加通达邻近区的公交线路。完善良乡大学城等重点功能区、旅游景区、轨道交通站点和居住组团之间的公交联络，提升通勤和旅游主要方向上的公交供给，引导区内公共交通出行比例提升。加快公交服务模式创新，推广微循环线路、定制公交、商务班车、季节性旅游专线、快速直达专线等多样化公交服务，提高区域公交线网覆盖和服务品质。科学安排运营班次和车辆选型，合理均衡线路运行效率，完善村村通公交服务。随车辆更新升级，逐步拓展公交实时查询服务覆盖线路。</w:t>
      </w:r>
    </w:p>
    <w:p w:rsidR="00711FCC" w:rsidRDefault="00711FCC" w:rsidP="00711FCC">
      <w:pPr>
        <w:ind w:firstLineChars="200" w:firstLine="420"/>
      </w:pPr>
      <w:r>
        <w:rPr>
          <w:rFonts w:hint="eastAsia"/>
        </w:rPr>
        <w:t>推进公交基础设施规划建设。</w:t>
      </w:r>
      <w:r>
        <w:t xml:space="preserve"> </w:t>
      </w:r>
      <w:r>
        <w:t>结合各乡镇街道及良乡大学城等重点区域街区控制性详细规划编制，配套预留公交场站设施用地，结合公交线网布局，综合考虑公交场站设施用地布局和规模。建设大学城公交场站，加大推动公交场站充电加气等新清能源车辆配套设施建设，支撑保障公交线网优化调整。根据乡村出行需求，在有条件的乡镇，利用乡村集体建设用地，采取多种模式建设乡村公交场站。随公路和城市道路新、改、扩建，同步规划建设公交港湾、公交站台等附属公交设施。持续做好公交站亭新建更新工作，推动公交港湾、公交站台改造，规范车站周边交通标线，切实</w:t>
      </w:r>
      <w:r>
        <w:rPr>
          <w:rFonts w:hint="eastAsia"/>
        </w:rPr>
        <w:t>改善公交候车环境和交通组织。提高轨道车站周边换乘距离小于</w:t>
      </w:r>
      <w:r>
        <w:t xml:space="preserve"> 50</w:t>
      </w:r>
      <w:r>
        <w:t>米的公交站点占比，缩短换乘距离，提升地面公交和轨道的换乘效率。</w:t>
      </w:r>
    </w:p>
    <w:p w:rsidR="00711FCC" w:rsidRDefault="00711FCC" w:rsidP="00711FCC">
      <w:pPr>
        <w:ind w:firstLineChars="200" w:firstLine="420"/>
      </w:pPr>
      <w:r>
        <w:rPr>
          <w:rFonts w:hint="eastAsia"/>
        </w:rPr>
        <w:t>三完善步行自行车网络，提升慢行出行品质</w:t>
      </w:r>
    </w:p>
    <w:p w:rsidR="00711FCC" w:rsidRDefault="00711FCC" w:rsidP="00711FCC">
      <w:pPr>
        <w:ind w:firstLineChars="200" w:firstLine="420"/>
      </w:pPr>
      <w:r>
        <w:rPr>
          <w:rFonts w:hint="eastAsia"/>
        </w:rPr>
        <w:t>构建连续安全的步行自行车网络。随城市道路新改扩建，对标法规标准，优化道路空间资源配置，实施步行、自行车出行空间精细化设计，保障步行自行车通行空间。加强城市道路慢行系统与园林绿道、滨水道路三网融合，落实市级道路融合规划，强化新城组团间的绿道联系，配合推动小清河、刺猬河绿廊建设，加强绿道、滨水路与城市慢行系统衔接融合。结合历史文化走廊，推动打造</w:t>
      </w:r>
      <w:r>
        <w:t>2</w:t>
      </w:r>
      <w:r>
        <w:t>条乡村骑行路径，满足骑行健身需求。</w:t>
      </w:r>
    </w:p>
    <w:p w:rsidR="00711FCC" w:rsidRDefault="00711FCC" w:rsidP="00711FCC">
      <w:pPr>
        <w:ind w:firstLineChars="200" w:firstLine="420"/>
      </w:pPr>
      <w:r>
        <w:rPr>
          <w:rFonts w:hint="eastAsia"/>
        </w:rPr>
        <w:t>持续开展慢行系统综合整治。建立慢行系统动态评价机制，排查和识别步行自行车系统存在的问题，制定区域慢行系统整治工作方案。因地制宜开展慢行系统综合治理，组织实施局部路段缺失人行步道、自行车道的增设工作。加强示范引领，推动在良乡大学城等区域开展试点示范，打造具有良乡大学城特色的步行和自行车网络。</w:t>
      </w:r>
    </w:p>
    <w:p w:rsidR="00711FCC" w:rsidRDefault="00711FCC" w:rsidP="00711FCC">
      <w:pPr>
        <w:ind w:firstLineChars="200" w:firstLine="420"/>
      </w:pPr>
      <w:r>
        <w:rPr>
          <w:rFonts w:hint="eastAsia"/>
        </w:rPr>
        <w:t>完善非机动车管理体系。组织开展非机动车停放需求摸排，因地制宜统筹用地，有序增加非机动车停放设施，规范非机动车停车秩序。继续实施互联网租赁自行车总量调控政策，建立车辆规模动态调整机制，引导互联网租赁自行车企业有序投放。健全企业服务质量信用考核，加强行政执法约束，逐步压实企业主体责任。以轨道站点为重点，增加停放设施供给，逐步扩大电子围栏管理范围，加强互联网租赁自行车停放秩序管理。</w:t>
      </w:r>
    </w:p>
    <w:p w:rsidR="00711FCC" w:rsidRDefault="00711FCC" w:rsidP="00711FCC">
      <w:pPr>
        <w:ind w:firstLineChars="200" w:firstLine="420"/>
      </w:pPr>
      <w:r>
        <w:rPr>
          <w:rFonts w:hint="eastAsia"/>
        </w:rPr>
        <w:t>（四）加强道路系统建设，全面提升路网承载能力</w:t>
      </w:r>
    </w:p>
    <w:p w:rsidR="00711FCC" w:rsidRDefault="00711FCC" w:rsidP="00711FCC">
      <w:pPr>
        <w:ind w:firstLineChars="200" w:firstLine="420"/>
      </w:pPr>
      <w:r>
        <w:rPr>
          <w:rFonts w:hint="eastAsia"/>
        </w:rPr>
        <w:t>加强组团间骨干路网建设。加快推进京良路西段建设，研究推进京良路西延、凯旋大街、长于路南延等道路前期工作，加强良乡、燕房、窦店组团间的道路联系。</w:t>
      </w:r>
    </w:p>
    <w:p w:rsidR="00711FCC" w:rsidRDefault="00711FCC" w:rsidP="00711FCC">
      <w:pPr>
        <w:ind w:firstLineChars="200" w:firstLine="420"/>
      </w:pPr>
      <w:r>
        <w:rPr>
          <w:rFonts w:hint="eastAsia"/>
        </w:rPr>
        <w:t>持续提高道路网密度。推动建立规划道路建设台账，每年有计划地打通一批断头路、实施一批微循环改造工程。加快代征代建道路移交进度，加快推动已建道路功能恢复。结合良乡大学城、京东方生命科技产业基地、新材料产业基地等重点项目建设和长阳镇</w:t>
      </w:r>
      <w:r>
        <w:t>0607</w:t>
      </w:r>
      <w:r>
        <w:t>街区棚户区改造等，统筹周边配套次干路和支路建设时序。加快推进圣水大街东延、良乡东路东延等道路前期工作，提高路网承载力和集散能力。</w:t>
      </w:r>
    </w:p>
    <w:p w:rsidR="00711FCC" w:rsidRDefault="00711FCC" w:rsidP="00711FCC">
      <w:pPr>
        <w:ind w:firstLineChars="200" w:firstLine="420"/>
      </w:pPr>
      <w:r>
        <w:rPr>
          <w:rFonts w:hint="eastAsia"/>
        </w:rPr>
        <w:t>（五）强化交通综合治理，不断提升交通服务水平</w:t>
      </w:r>
    </w:p>
    <w:p w:rsidR="00711FCC" w:rsidRDefault="00711FCC" w:rsidP="00711FCC">
      <w:pPr>
        <w:ind w:firstLineChars="200" w:firstLine="420"/>
      </w:pPr>
      <w:r>
        <w:rPr>
          <w:rFonts w:hint="eastAsia"/>
        </w:rPr>
        <w:t>实施年度交通综合治理。落实市交通综合治理行动计划任务，加强区域交通综合治理监测评价，制定区域实施交通综合治理专项工作方案，拟定并组织实施交通拥堵治理、慢行环境整治、公交线网优化、道路停车改革、城市交通安全管理等方面的年度工作重点。建立交通设施一体化管理机制，协调推进慢行系统提升、公交站台改造、停车改革、标志标线标牌设置等随道路新改扩建同步实施。围绕区域发展和群众关切，以商圈、学校、医院、旅游景区等重点区域，分批分步研究制定和实施区域交通治理，提升重点区域交通运行效率。</w:t>
      </w:r>
    </w:p>
    <w:p w:rsidR="00711FCC" w:rsidRDefault="00711FCC" w:rsidP="00711FCC">
      <w:pPr>
        <w:ind w:firstLineChars="200" w:firstLine="420"/>
      </w:pPr>
      <w:r>
        <w:rPr>
          <w:rFonts w:hint="eastAsia"/>
        </w:rPr>
        <w:t>构建停车管理体系。在分类施策的总体思路下，坚持区域差别化发展原则，构建房山停车设施供给和管理体系。推进完成停车设施信息报送和动态更新机制，实现集中建设区停车设施信息报送工作</w:t>
      </w:r>
      <w:r>
        <w:t>100%</w:t>
      </w:r>
      <w:r>
        <w:t>覆盖。推动利用边角地、疏解腾退空间等挖潜停车空间，因地制宜增加停车设施供给，拓展共享停车资源，缓解居住停车压力。广泛吸引社会资本投资，推动驻车换乘（</w:t>
      </w:r>
      <w:r>
        <w:t>P+R</w:t>
      </w:r>
      <w:r>
        <w:t>）停车场等停车设施建设。推进</w:t>
      </w:r>
      <w:r>
        <w:t>801</w:t>
      </w:r>
      <w:r>
        <w:t>个路侧停车电子收费车位上线运营工作，推动实现道路停车管理改革全覆盖，对道路停车位实行总量控制和动态优化。持续加大违法停车执法力度，强化科技支撑，</w:t>
      </w:r>
      <w:r>
        <w:rPr>
          <w:rFonts w:hint="eastAsia"/>
        </w:rPr>
        <w:t>逐步实现公共空间执法全覆盖、昼夜停车执法全覆盖。鼓励开展智慧停车服务试点，促进区域智慧停车服务水平整体提升。</w:t>
      </w:r>
    </w:p>
    <w:p w:rsidR="00711FCC" w:rsidRDefault="00711FCC" w:rsidP="00711FCC">
      <w:pPr>
        <w:ind w:firstLineChars="200" w:firstLine="420"/>
      </w:pPr>
      <w:r>
        <w:rPr>
          <w:rFonts w:hint="eastAsia"/>
        </w:rPr>
        <w:t>加强道路交通执法。以静态交通秩序为重点，兼顾动态交通秩序整治，深入抓好外埠小客车限行、超标电动自行车通行管理、载货汽车限行等政策实施。加大执法力度，加强对公交专用道、应急车道、非机动车道、人行步道“四道”和外埠车、货车、电动自行车、摩托车“四车”的治理，严查各类交通违法行为，规范路面交通秩序。</w:t>
      </w:r>
    </w:p>
    <w:p w:rsidR="00711FCC" w:rsidRDefault="00711FCC" w:rsidP="00711FCC">
      <w:pPr>
        <w:ind w:firstLineChars="200" w:firstLine="420"/>
      </w:pPr>
      <w:r>
        <w:rPr>
          <w:rFonts w:hint="eastAsia"/>
        </w:rPr>
        <w:t>加强道路交通安全管理。配合开展国家安全发展示范城市创建工作，科学制定道路养护大修和安全设施建设计划，逐年分级分类开展绿化、交通、环境综合治理。深入开展安全隐患治理，完善高风险路段交通安全监测系统和安全防护、避险设施，实现公路事故高发路段及隐患点位综合治理全覆盖，减少事故数和伤亡数减少</w:t>
      </w:r>
      <w:r>
        <w:t>30%</w:t>
      </w:r>
      <w:r>
        <w:t>以上，杜绝因货车超限超载导致桥梁垮塌或其他人员死亡的重大交通安全事故。持续开展公路修复养护工作，积极对桥梁、隧道等进行预防性养护和专项养护。与美丽乡村建设深入融合，及时改造危旧桥梁，修建窄路错车道，打造一流的乡村公路设施，</w:t>
      </w:r>
      <w:r>
        <w:rPr>
          <w:rFonts w:hint="eastAsia"/>
        </w:rPr>
        <w:t>促进乡村交通提质升级。</w:t>
      </w:r>
    </w:p>
    <w:p w:rsidR="00711FCC" w:rsidRDefault="00711FCC" w:rsidP="00711FCC">
      <w:pPr>
        <w:ind w:firstLineChars="200" w:firstLine="420"/>
      </w:pPr>
      <w:r>
        <w:rPr>
          <w:rFonts w:hint="eastAsia"/>
        </w:rPr>
        <w:t>加大交通文明宣传。加强交通文化宣传动员，多方式宣传交通发展理念，培育和引导市民绿色出行。开展交通志愿者活动和交通文明示范创建活动，在文明出行、遵守交通规则、规范机动车和非机动车停车秩序等方面动员多方社会力量参与。落实“接诉即办”工作要求，加快市民诉求响应，提高交通运输服务能力和服务水平。</w:t>
      </w:r>
    </w:p>
    <w:p w:rsidR="00711FCC" w:rsidRDefault="00711FCC" w:rsidP="00711FCC">
      <w:pPr>
        <w:ind w:firstLineChars="200" w:firstLine="420"/>
      </w:pPr>
      <w:r>
        <w:rPr>
          <w:rFonts w:hint="eastAsia"/>
        </w:rPr>
        <w:t>（六）构建智慧交通系统，提高科学决策服务能力</w:t>
      </w:r>
    </w:p>
    <w:p w:rsidR="00711FCC" w:rsidRDefault="00711FCC" w:rsidP="00711FCC">
      <w:pPr>
        <w:ind w:firstLineChars="200" w:firstLine="420"/>
      </w:pPr>
      <w:r>
        <w:rPr>
          <w:rFonts w:hint="eastAsia"/>
        </w:rPr>
        <w:t>提高智慧交通设施覆盖。制定实施区域智慧交通提升行动计划，开展交通设施改造升级，增加智能调控交通信号灯、道路综合监测设备等，加强交通新型基础设施建设。选取主要道路组织实施道路信号灯绿波带建设，在昊天大街、京周路、房山南大街等常发拥堵路段增设交通诱导和停车场信息发布板，强化出行引导。推进在“两客一危”、农村客运、重型营运货车等领域扩大视频监控报警、防碰撞和整车安全运行监管技术应用，提高交通安全运行监管智能化水平。</w:t>
      </w:r>
    </w:p>
    <w:p w:rsidR="00711FCC" w:rsidRDefault="00711FCC" w:rsidP="00711FCC">
      <w:pPr>
        <w:ind w:firstLineChars="200" w:firstLine="420"/>
      </w:pPr>
      <w:r>
        <w:rPr>
          <w:rFonts w:hint="eastAsia"/>
        </w:rPr>
        <w:t>提升交通决策管理水平。推进道路流量监测、道路停车监测、城市管理监测视频等数据资源共享，拓展服务公众出行、交通拥堵治理、行业监管、交通执法和应急指挥的相关功能。扩大公交线路实时查询服务覆盖，发展需求响应式公共交通。加强停车动静态数据汇集，提升停车管理服务，鼓励停车服务企业开发智慧化停车服务应用等便利服务。</w:t>
      </w:r>
    </w:p>
    <w:p w:rsidR="00711FCC" w:rsidRDefault="00711FCC" w:rsidP="00711FCC">
      <w:pPr>
        <w:ind w:firstLineChars="200" w:firstLine="420"/>
      </w:pPr>
      <w:r>
        <w:rPr>
          <w:rFonts w:hint="eastAsia"/>
        </w:rPr>
        <w:t>推进新技术创新应用。依托房山高端制造业基地，引导运用大数据、云计算、区块链、人工智能等前沿技术成果就地转移转化。积极推进基于卫星定位或蓝牙通信技术的电子围栏示范应用，在重点区域试点入栏结算管理，规范互联网租赁停放秩序。以窦店新城组团为试点，实施车路协同智能化改造，继续扩大自动驾驶测试道路开放，建设高级别自动驾驶示范区，支撑</w:t>
      </w:r>
      <w:r>
        <w:t>L4</w:t>
      </w:r>
      <w:r>
        <w:t>级自动驾驶与车路协同测试运营。</w:t>
      </w:r>
    </w:p>
    <w:p w:rsidR="00711FCC" w:rsidRDefault="00711FCC" w:rsidP="00711FCC">
      <w:pPr>
        <w:ind w:firstLineChars="200" w:firstLine="420"/>
      </w:pPr>
      <w:r>
        <w:rPr>
          <w:rFonts w:hint="eastAsia"/>
        </w:rPr>
        <w:t>（七）改善旅游交通设施，提供优质旅游交通服务</w:t>
      </w:r>
    </w:p>
    <w:p w:rsidR="00711FCC" w:rsidRDefault="00711FCC" w:rsidP="00711FCC">
      <w:pPr>
        <w:ind w:firstLineChars="200" w:firstLine="420"/>
      </w:pPr>
      <w:r>
        <w:rPr>
          <w:rFonts w:hint="eastAsia"/>
        </w:rPr>
        <w:t>积极推进区域旅游资源的交通衔接。推动市郊铁路服务国际旅游休闲区建设，研究推进利用城市副中心线服务乐高乐园；研究京原线服务世界地质公园可行性，加强道路交通接驳规划建设，服务全域旅游。</w:t>
      </w:r>
      <w:r>
        <w:t xml:space="preserve"> </w:t>
      </w:r>
      <w:r>
        <w:t>以</w:t>
      </w:r>
      <w:r>
        <w:t>G107</w:t>
      </w:r>
      <w:r>
        <w:t>、</w:t>
      </w:r>
      <w:r>
        <w:t>G108</w:t>
      </w:r>
      <w:r>
        <w:t>等主要交通要道和</w:t>
      </w:r>
      <w:r>
        <w:t>G234</w:t>
      </w:r>
      <w:r>
        <w:t>等七条南北沟联络线为基础，打造首都西南国际精品旅游线路，加强房山区旅游景区间道路沟通和串联。开辟国际精品旅游线路旅游公交专线、中国房山世界地质公园旅游公交环线。在旅游公路沿线，探索配套建设自行车道和步道，丰富绿色出行游览体验。</w:t>
      </w:r>
    </w:p>
    <w:p w:rsidR="00711FCC" w:rsidRDefault="00711FCC" w:rsidP="00711FCC">
      <w:pPr>
        <w:ind w:firstLineChars="200" w:firstLine="420"/>
      </w:pPr>
      <w:r>
        <w:rPr>
          <w:rFonts w:hint="eastAsia"/>
        </w:rPr>
        <w:t>着力构建集约高效的旅游交通服务。以周口店遗址、琉璃河遗址、云居寺、十渡等旅游景区为引领，升级完善旅游交通服务设施。优化景区周边旅游客车停车区及限时上下客区位设置，试点实施预约出行、车位预约等措施，提升旅游交通集散服务水平。因地制宜创新土地利用方式，结合闲置空地和未利用地布局旅游停车设施，提高旅游交通接待能力。完善休息站点设施和景观设施建设，优化</w:t>
      </w:r>
      <w:r>
        <w:t>G108</w:t>
      </w:r>
      <w:r>
        <w:t>、涞宝路、周张路、阎吕路、红井路、六石路、十大路等道路指引交通标识牌，打造景观化的旅游交通标识体系。加强对景区周边交通环境整治，组织开展专项联合执法，保障旅游</w:t>
      </w:r>
      <w:r>
        <w:rPr>
          <w:rFonts w:hint="eastAsia"/>
        </w:rPr>
        <w:t>景区道路交通秩序良好。</w:t>
      </w:r>
    </w:p>
    <w:p w:rsidR="00711FCC" w:rsidRDefault="00711FCC" w:rsidP="00711FCC">
      <w:pPr>
        <w:ind w:firstLineChars="200" w:firstLine="420"/>
      </w:pPr>
      <w:r>
        <w:rPr>
          <w:rFonts w:hint="eastAsia"/>
        </w:rPr>
        <w:t>（八）推动行业提质增效，增强持续健康发展能力</w:t>
      </w:r>
    </w:p>
    <w:p w:rsidR="00711FCC" w:rsidRDefault="00711FCC" w:rsidP="00711FCC">
      <w:pPr>
        <w:ind w:firstLineChars="200" w:firstLine="420"/>
      </w:pPr>
      <w:r>
        <w:rPr>
          <w:rFonts w:hint="eastAsia"/>
        </w:rPr>
        <w:t>有序深化出租和租赁行业发展监管。积极落实行业管理政策标准，动态调控出租汽车车辆规模，引导车辆能源结构改善，提高从业人员的素质和运营车辆的质量，鼓励出租汽车企业兼并重组。在大型商圈、居住区、医院、宾馆等区域调整优化出租汽车专用停车位，提高车辆出车效率。</w:t>
      </w:r>
    </w:p>
    <w:p w:rsidR="00711FCC" w:rsidRDefault="00711FCC" w:rsidP="00711FCC">
      <w:pPr>
        <w:ind w:firstLineChars="200" w:firstLine="420"/>
      </w:pPr>
      <w:r>
        <w:rPr>
          <w:rFonts w:hint="eastAsia"/>
        </w:rPr>
        <w:t>持续做好机动车维修行业监管。扎实推进行业备案管理制度，组织做好安全生产标准化达标考评和质量信誉考核工作，建立机动车维修和服务质量投诉登记制度，提升行业服务水平。引导机动车维修企业合理布局、规模发展、分级分类发展，探索试点建设钣喷中心。持续推进维修行业污染防治能力，落实汽车排放检验与维护（</w:t>
      </w:r>
      <w:r>
        <w:t>I/M</w:t>
      </w:r>
      <w:r>
        <w:t>）制度，鼓励企业不断创新经营模式，采用环保型技术设备和生产工艺。强化交通、环保、安全多部门联合执法，积极发挥机动车维修企业治理超标排放车辆的作用，全面整治违法违规经营。</w:t>
      </w:r>
    </w:p>
    <w:p w:rsidR="00711FCC" w:rsidRDefault="00711FCC" w:rsidP="00711FCC">
      <w:pPr>
        <w:ind w:firstLineChars="200" w:firstLine="420"/>
      </w:pPr>
      <w:r>
        <w:rPr>
          <w:rFonts w:hint="eastAsia"/>
        </w:rPr>
        <w:t>积极助推货运行业转型升级。推动西南（房山窦店）智能化物流基地加快布局。充分利用现有铁路货场和线路，推动重点货类由公路向铁路转移。推动建设货运企业分级监管模式，做好货运车辆检验检测改革工作，落实动态监管。完善道路冷链运输企业管理制度，加强冷链运输车辆使用过程管理，提高冷链物流标准化水平。持续实施鲜活农产品运输“绿色通道”政策，优化应急状态下的进出京生产生活物资运输车辆检查工作流程，提升检查检测效率。</w:t>
      </w:r>
    </w:p>
    <w:p w:rsidR="00711FCC" w:rsidRDefault="00711FCC" w:rsidP="00711FCC">
      <w:pPr>
        <w:ind w:firstLineChars="200" w:firstLine="420"/>
      </w:pPr>
      <w:r>
        <w:rPr>
          <w:rFonts w:hint="eastAsia"/>
        </w:rPr>
        <w:t>提高综合检查站服务水平。落实全市治超站点规划和京津冀治超一体化格局，加快推进薛庄站、琉璃河东站等综合检查站新增建设，争取检查站随道路同步规划与建设。研究推进</w:t>
      </w:r>
      <w:r>
        <w:t>G108</w:t>
      </w:r>
      <w:r>
        <w:t>河北镇辛庄站等公安检查站外迁，提升治安检查站、公路卡口人员和车辆检查效率，分流过境交通与周边乡镇进京交通。提高综合检查站装备水平，完善非现场执法设施布点和增建，实现主要货运通道执法设施覆盖率达到</w:t>
      </w:r>
      <w:r>
        <w:t>100%</w:t>
      </w:r>
      <w:r>
        <w:t>。</w:t>
      </w:r>
    </w:p>
    <w:p w:rsidR="00711FCC" w:rsidRDefault="00711FCC" w:rsidP="00711FCC">
      <w:pPr>
        <w:ind w:firstLineChars="200" w:firstLine="420"/>
      </w:pPr>
      <w:r>
        <w:rPr>
          <w:rFonts w:hint="eastAsia"/>
        </w:rPr>
        <w:t>推广新清能源车辆应用。坚持“宜电则电、宜氢则氢、宜油则油”原则，通过逐步替代和示范应用，继续做好黄标车等高耗能车辆淘汰工作，推进公交、出租</w:t>
      </w:r>
      <w:r>
        <w:t>(</w:t>
      </w:r>
      <w:r>
        <w:t>含巡游、网约</w:t>
      </w:r>
      <w:r>
        <w:t>)</w:t>
      </w:r>
      <w:r>
        <w:t>、旅游、货运等交通行业车辆</w:t>
      </w:r>
      <w:r>
        <w:t>“</w:t>
      </w:r>
      <w:r>
        <w:t>油换电</w:t>
      </w:r>
      <w:r>
        <w:t>”</w:t>
      </w:r>
      <w:r>
        <w:t>。加快新清能源车辆配套设施建设，落实充换电基础设施、加气站、加氢站等设施服务网络。积极对接全市氢能产业布局，发挥燕山石化氢气资源优势，推进氢燃料电池汽车应用示范。</w:t>
      </w:r>
    </w:p>
    <w:p w:rsidR="00711FCC" w:rsidRDefault="00711FCC" w:rsidP="00711FCC">
      <w:pPr>
        <w:ind w:firstLineChars="200" w:firstLine="420"/>
      </w:pPr>
      <w:r>
        <w:rPr>
          <w:rFonts w:hint="eastAsia"/>
        </w:rPr>
        <w:t>健全运输行业信用管理措施。继续在机动车维修、巡游出租汽车、货物运输、道路运输等领域，开展对运营企业和个人的信用动态评价，配合推进行业信用信息归集。扩大信用管理覆盖范围，在互联网租赁、省级客运、汽车租赁、驾培等行业推行信用考核评价，创新行业监管手段。加强对运输行业重点领域、重点环节和重点人群的诚信宣传，促进信用管理信息化。</w:t>
      </w:r>
    </w:p>
    <w:p w:rsidR="00711FCC" w:rsidRDefault="00711FCC" w:rsidP="00711FCC">
      <w:pPr>
        <w:ind w:firstLineChars="200" w:firstLine="420"/>
      </w:pPr>
      <w:r>
        <w:rPr>
          <w:rFonts w:hint="eastAsia"/>
        </w:rPr>
        <w:t>四实施保障</w:t>
      </w:r>
    </w:p>
    <w:p w:rsidR="00711FCC" w:rsidRDefault="00711FCC" w:rsidP="00711FCC">
      <w:pPr>
        <w:ind w:firstLineChars="200" w:firstLine="420"/>
      </w:pPr>
      <w:r>
        <w:rPr>
          <w:rFonts w:hint="eastAsia"/>
        </w:rPr>
        <w:t>（一）加强组织领导</w:t>
      </w:r>
    </w:p>
    <w:p w:rsidR="00711FCC" w:rsidRDefault="00711FCC" w:rsidP="00711FCC">
      <w:pPr>
        <w:ind w:firstLineChars="200" w:firstLine="420"/>
      </w:pPr>
      <w:r>
        <w:rPr>
          <w:rFonts w:hint="eastAsia"/>
        </w:rPr>
        <w:t>理顺区级层面的归口管理体制，加强交通综合治理领导小组的统筹协调作用，合理确定重大项目建设和重点任务实施时序安排，完善规划任务分工与考核机制，保证各项工作任务分解落实到位。</w:t>
      </w:r>
    </w:p>
    <w:p w:rsidR="00711FCC" w:rsidRDefault="00711FCC" w:rsidP="00711FCC">
      <w:pPr>
        <w:ind w:firstLineChars="200" w:firstLine="420"/>
      </w:pPr>
      <w:r>
        <w:rPr>
          <w:rFonts w:hint="eastAsia"/>
        </w:rPr>
        <w:t>（二）协调落实用地</w:t>
      </w:r>
    </w:p>
    <w:p w:rsidR="00711FCC" w:rsidRDefault="00711FCC" w:rsidP="00711FCC">
      <w:pPr>
        <w:ind w:firstLineChars="200" w:firstLine="420"/>
      </w:pPr>
      <w:r>
        <w:rPr>
          <w:rFonts w:hint="eastAsia"/>
        </w:rPr>
        <w:t>在《北京城市总体规划</w:t>
      </w:r>
      <w:r>
        <w:t>(2016</w:t>
      </w:r>
      <w:r>
        <w:t>年</w:t>
      </w:r>
      <w:r>
        <w:t>-2035</w:t>
      </w:r>
      <w:r>
        <w:t>年</w:t>
      </w:r>
      <w:r>
        <w:t>)</w:t>
      </w:r>
      <w:r>
        <w:t>》和《房山分区规划（国土空间规划）（</w:t>
      </w:r>
      <w:r>
        <w:t>2017-2035</w:t>
      </w:r>
      <w:r>
        <w:t>）》等上位规划的指导下，建立交通基础设施用地储备与批次供地的保障制度，优先安排落实公交枢纽场站等基础设施用地。</w:t>
      </w:r>
    </w:p>
    <w:p w:rsidR="00711FCC" w:rsidRDefault="00711FCC" w:rsidP="00711FCC">
      <w:pPr>
        <w:ind w:firstLineChars="200" w:firstLine="420"/>
      </w:pPr>
      <w:r>
        <w:rPr>
          <w:rFonts w:hint="eastAsia"/>
        </w:rPr>
        <w:t>（三）完善资金保障</w:t>
      </w:r>
    </w:p>
    <w:p w:rsidR="00711FCC" w:rsidRDefault="00711FCC" w:rsidP="00711FCC">
      <w:pPr>
        <w:ind w:firstLineChars="200" w:firstLine="420"/>
      </w:pPr>
      <w:r>
        <w:rPr>
          <w:rFonts w:hint="eastAsia"/>
        </w:rPr>
        <w:t>坚持交通投入与社会经济发展相适配，在疫情后财政资金紧张的前提下稳定交通领域财政投资。建立探索多元化投融资渠道，充分利用市场化经营手段做好公共交通、枢纽场站、道路和停车设施的投融资、建设和管理。</w:t>
      </w:r>
    </w:p>
    <w:p w:rsidR="00711FCC" w:rsidRDefault="00711FCC" w:rsidP="00711FCC">
      <w:pPr>
        <w:ind w:firstLineChars="200" w:firstLine="420"/>
      </w:pPr>
      <w:r>
        <w:rPr>
          <w:rFonts w:hint="eastAsia"/>
        </w:rPr>
        <w:t>（四）强化跟踪评估</w:t>
      </w:r>
    </w:p>
    <w:p w:rsidR="00711FCC" w:rsidRDefault="00711FCC" w:rsidP="00711FCC">
      <w:pPr>
        <w:ind w:firstLineChars="200" w:firstLine="420"/>
      </w:pPr>
      <w:r>
        <w:rPr>
          <w:rFonts w:hint="eastAsia"/>
        </w:rPr>
        <w:t>加强对规划实施情况的跟踪分析和监督检查，及时把握房山交通发展中出现的新情况、新问题，组织开展规划执行情况的全面评估，进一步增强规划的指导性。</w:t>
      </w:r>
    </w:p>
    <w:p w:rsidR="00711FCC" w:rsidRDefault="00711FCC" w:rsidP="00D76FB6">
      <w:pPr>
        <w:jc w:val="right"/>
      </w:pPr>
      <w:r>
        <w:rPr>
          <w:rFonts w:hint="eastAsia"/>
        </w:rPr>
        <w:t>北京新闻</w:t>
      </w:r>
      <w:r>
        <w:rPr>
          <w:rFonts w:hint="eastAsia"/>
        </w:rPr>
        <w:t>2022-7-1</w:t>
      </w:r>
    </w:p>
    <w:p w:rsidR="00711FCC" w:rsidRDefault="00711FCC" w:rsidP="00247620">
      <w:pPr>
        <w:sectPr w:rsidR="00711FCC" w:rsidSect="00247620">
          <w:type w:val="continuous"/>
          <w:pgSz w:w="11906" w:h="16838"/>
          <w:pgMar w:top="1644" w:right="1236" w:bottom="1418" w:left="1814" w:header="851" w:footer="907" w:gutter="0"/>
          <w:pgNumType w:start="1"/>
          <w:cols w:space="720"/>
          <w:docGrid w:type="lines" w:linePitch="341" w:charSpace="2373"/>
        </w:sectPr>
      </w:pPr>
    </w:p>
    <w:p w:rsidR="00645591" w:rsidRDefault="00645591"/>
    <w:sectPr w:rsidR="006455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1FCC"/>
    <w:rsid w:val="00645591"/>
    <w:rsid w:val="00711F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1F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11F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1260</Words>
  <Characters>7185</Characters>
  <Application>Microsoft Office Word</Application>
  <DocSecurity>0</DocSecurity>
  <Lines>59</Lines>
  <Paragraphs>16</Paragraphs>
  <ScaleCrop>false</ScaleCrop>
  <Company>Sky123.Org</Company>
  <LinksUpToDate>false</LinksUpToDate>
  <CharactersWithSpaces>8429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2022-08-01T07:41:00Z</dcterms:created>
</cp:coreProperties>
</file>