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11C" w:rsidRDefault="00C4711C" w:rsidP="00FE7928">
      <w:pPr>
        <w:pStyle w:val="1"/>
      </w:pPr>
      <w:r w:rsidRPr="00FE7928">
        <w:rPr>
          <w:rFonts w:hint="eastAsia"/>
        </w:rPr>
        <w:t>《北京市“十四五”时期交通发展建设规划》有何亮点？</w:t>
      </w:r>
    </w:p>
    <w:p w:rsidR="00C4711C" w:rsidRDefault="00C4711C" w:rsidP="00C4711C">
      <w:pPr>
        <w:ind w:firstLineChars="200" w:firstLine="420"/>
      </w:pPr>
      <w:r>
        <w:rPr>
          <w:rFonts w:hint="eastAsia"/>
        </w:rPr>
        <w:t>“十四五”时期，北京市将重点加快轨道交通“四网融合”、轨道与公交融合，推进交通运输绿色发展，建设步行自行车友好城市，鼓励绿色低碳出行，力争“十四五”末中心城区绿色出行比例达到</w:t>
      </w:r>
      <w:r>
        <w:t>76.5%……</w:t>
      </w:r>
    </w:p>
    <w:p w:rsidR="00C4711C" w:rsidRDefault="00C4711C" w:rsidP="00C4711C">
      <w:pPr>
        <w:ind w:firstLineChars="200" w:firstLine="420"/>
      </w:pPr>
      <w:r>
        <w:rPr>
          <w:rFonts w:hint="eastAsia"/>
        </w:rPr>
        <w:t>近日，北京市出台《北京市“十四五”时期交通发展建设规划》，确立“国际连接高标准、区域协同高效率、服务首都高水平、行业发展高质量、综合治理高效能”五大战略目标、设置</w:t>
      </w:r>
      <w:r>
        <w:t>22</w:t>
      </w:r>
      <w:r>
        <w:t>项具体发展指标。</w:t>
      </w:r>
    </w:p>
    <w:p w:rsidR="00224D73" w:rsidRDefault="00C4711C" w:rsidP="00C4711C">
      <w:pPr>
        <w:ind w:firstLineChars="200" w:firstLine="420"/>
      </w:pPr>
      <w:r>
        <w:rPr>
          <w:rFonts w:hint="eastAsia"/>
        </w:rPr>
        <w:t>“十四五”时期，北京交通发展擘画怎样一张“新蓝图”？请见长图。</w:t>
      </w:r>
    </w:p>
    <w:p w:rsidR="00C4711C" w:rsidRDefault="00C4711C" w:rsidP="00FE7928">
      <w:pPr>
        <w:jc w:val="right"/>
      </w:pPr>
      <w:r w:rsidRPr="00FE7928">
        <w:rPr>
          <w:rFonts w:hint="eastAsia"/>
        </w:rPr>
        <w:t>新华社</w:t>
      </w:r>
      <w:r>
        <w:rPr>
          <w:rFonts w:hint="eastAsia"/>
        </w:rPr>
        <w:t>2022-5-10</w:t>
      </w:r>
    </w:p>
    <w:p w:rsidR="00C4711C" w:rsidRDefault="00C4711C" w:rsidP="00D40DBA">
      <w:pPr>
        <w:sectPr w:rsidR="00C4711C" w:rsidSect="00D40DB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53711" w:rsidRDefault="00753711"/>
    <w:sectPr w:rsidR="00753711" w:rsidSect="00CE41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0871" w:rsidRDefault="00490871" w:rsidP="00224D73">
      <w:r>
        <w:separator/>
      </w:r>
    </w:p>
  </w:endnote>
  <w:endnote w:type="continuationSeparator" w:id="1">
    <w:p w:rsidR="00490871" w:rsidRDefault="00490871" w:rsidP="00224D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0871" w:rsidRDefault="00490871" w:rsidP="00224D73">
      <w:r>
        <w:separator/>
      </w:r>
    </w:p>
  </w:footnote>
  <w:footnote w:type="continuationSeparator" w:id="1">
    <w:p w:rsidR="00490871" w:rsidRDefault="00490871" w:rsidP="00224D7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4711C"/>
    <w:rsid w:val="00224D73"/>
    <w:rsid w:val="00490871"/>
    <w:rsid w:val="00753711"/>
    <w:rsid w:val="00C4711C"/>
    <w:rsid w:val="00CE4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127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4711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4711C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Balloon Text"/>
    <w:basedOn w:val="a"/>
    <w:link w:val="Char"/>
    <w:uiPriority w:val="99"/>
    <w:semiHidden/>
    <w:unhideWhenUsed/>
    <w:rsid w:val="00224D73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24D73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224D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224D73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224D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224D7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</Words>
  <Characters>222</Characters>
  <Application>Microsoft Office Word</Application>
  <DocSecurity>0</DocSecurity>
  <Lines>1</Lines>
  <Paragraphs>1</Paragraphs>
  <ScaleCrop>false</ScaleCrop>
  <Company>Sky123.Org</Company>
  <LinksUpToDate>false</LinksUpToDate>
  <CharactersWithSpaces>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Users</cp:lastModifiedBy>
  <cp:revision>2</cp:revision>
  <dcterms:created xsi:type="dcterms:W3CDTF">2022-08-01T08:28:00Z</dcterms:created>
  <dcterms:modified xsi:type="dcterms:W3CDTF">2022-08-17T08:20:00Z</dcterms:modified>
</cp:coreProperties>
</file>