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footer2.xml" ContentType="application/vnd.openxmlformats-officedocument.wordprocessingml.footer+xml"/>
  <Override PartName="/word/footer1.xml" ContentType="application/vnd.openxmlformats-officedocument.wordprocessingml.footer+xml"/>
  <Override PartName="/word/theme/theme1.xml" ContentType="application/vnd.openxmlformats-officedocument.theme+xml"/>
  <Override PartName="/word/header2.xml" ContentType="application/vnd.openxmlformats-officedocument.wordprocessingml.header+xml"/>
  <Override PartName="/word/fontTable.xml" ContentType="application/vnd.openxmlformats-officedocument.wordprocessingml.fontTable+xml"/>
  <Override PartName="/word/webSettings.xml" ContentType="application/vnd.openxmlformats-officedocument.wordprocessingml.webSettings+xml"/>
  <Override PartName="/word/header1.xml" ContentType="application/vnd.openxmlformats-officedocument.wordprocessingml.header+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062CF6" w:rsidRDefault="00062CF6" w:rsidP="00296A50">
      <w:pPr>
        <w:pStyle w:val="1"/>
        <w:spacing w:line="245" w:lineRule="auto"/>
        <w:rPr>
          <w:rFonts w:hint="eastAsia"/>
        </w:rPr>
      </w:pPr>
      <w:bookmarkStart w:id="0" w:name="_Toc109229408"/>
      <w:r w:rsidRPr="00C77CE8">
        <w:rPr>
          <w:rFonts w:hint="eastAsia"/>
        </w:rPr>
        <w:t>福建检验检疫局学习贯彻习近平总书记重要讲话精神系列报道之六</w:t>
      </w:r>
      <w:bookmarkEnd w:id="0"/>
    </w:p>
    <w:p w:rsidR="00062CF6" w:rsidRDefault="00062CF6" w:rsidP="00062CF6">
      <w:pPr>
        <w:spacing w:line="245" w:lineRule="auto"/>
        <w:ind w:firstLineChars="200" w:firstLine="420"/>
      </w:pPr>
      <w:smartTag w:uri="urn:schemas-microsoft-com:office:smarttags" w:element="chsdate">
        <w:smartTagPr>
          <w:attr w:name="Year" w:val="2014"/>
          <w:attr w:name="Month" w:val="11"/>
          <w:attr w:name="Day" w:val="1"/>
          <w:attr w:name="IsLunarDate" w:val="False"/>
          <w:attr w:name="IsROCDate" w:val="False"/>
        </w:smartTagPr>
        <w:r>
          <w:t>11</w:t>
        </w:r>
        <w:r>
          <w:t>月</w:t>
        </w:r>
        <w:r>
          <w:t>1</w:t>
        </w:r>
        <w:r>
          <w:t>日</w:t>
        </w:r>
      </w:smartTag>
      <w:r>
        <w:t>，福建平潭综合实验区迎来不平凡的一天。习近平总书记来看望检验检疫一线干部职工，听取福建检验检疫局工作汇报并作出重要指示。</w:t>
      </w:r>
      <w:smartTag w:uri="urn:schemas-microsoft-com:office:smarttags" w:element="chsdate">
        <w:smartTagPr>
          <w:attr w:name="Year" w:val="2014"/>
          <w:attr w:name="Month" w:val="11"/>
          <w:attr w:name="Day" w:val="26"/>
          <w:attr w:name="IsLunarDate" w:val="False"/>
          <w:attr w:name="IsROCDate" w:val="False"/>
        </w:smartTagPr>
        <w:r>
          <w:t>11</w:t>
        </w:r>
        <w:r>
          <w:t>月</w:t>
        </w:r>
        <w:r>
          <w:t>26</w:t>
        </w:r>
        <w:r>
          <w:t>日</w:t>
        </w:r>
      </w:smartTag>
      <w:r>
        <w:t>至</w:t>
      </w:r>
      <w:r>
        <w:t>28</w:t>
      </w:r>
      <w:r>
        <w:t>日，本报采访组循着总书记的足迹踏上平潭这片开放开发热土，处处感受到总书记视察时的盛况和热情。</w:t>
      </w:r>
    </w:p>
    <w:p w:rsidR="00062CF6" w:rsidRDefault="00062CF6" w:rsidP="00062CF6">
      <w:pPr>
        <w:spacing w:line="245" w:lineRule="auto"/>
        <w:ind w:firstLineChars="200" w:firstLine="420"/>
      </w:pPr>
      <w:r>
        <w:t>“</w:t>
      </w:r>
      <w:r>
        <w:t>质检系统都要化鼓舞为力量，认真学习总书记的工作作风和重要指示，把工作做得更好，为经济社会发展包括外贸发展尽职尽责、多作贡献。</w:t>
      </w:r>
      <w:r>
        <w:t>”</w:t>
      </w:r>
      <w:r>
        <w:t>质检总局局长、党组书记支树平通过电话指示福建局带头学习贯彻总书记重要讲话精神，更加主动地服务福建发展和平潭开放开发，为全国质检系统创造经验。</w:t>
      </w:r>
    </w:p>
    <w:p w:rsidR="00062CF6" w:rsidRDefault="00062CF6" w:rsidP="00062CF6">
      <w:pPr>
        <w:spacing w:line="245" w:lineRule="auto"/>
        <w:ind w:firstLineChars="200" w:firstLine="420"/>
      </w:pPr>
      <w:r>
        <w:t>其实，质检总局对平潭建设的大力支持早在</w:t>
      </w:r>
      <w:r>
        <w:t>2010</w:t>
      </w:r>
      <w:r>
        <w:t>年就开始了：将平潭最早的一个科级办事处逐渐批准升级为检验检疫分支局；</w:t>
      </w:r>
      <w:r>
        <w:t>2011</w:t>
      </w:r>
      <w:r>
        <w:t>年率先与福建省政府签署合作备忘录，明确重点支持平潭综合实验区规划和建设；对于平潭给予最快最大力度先行先试政策，从出入境人员、船舶、货物监管、产业发展、认证认可等方面全方位突破；全力支持平潭建设进出境动植物检疫隔离处理中心，目前整体规划和立项工作已基本完成，资金方面得到国家发改委支持</w:t>
      </w:r>
      <w:r>
        <w:t>……</w:t>
      </w:r>
      <w:r>
        <w:t>这些措施堪称</w:t>
      </w:r>
      <w:r>
        <w:t>“</w:t>
      </w:r>
      <w:r>
        <w:t>最早、最快、最有力度</w:t>
      </w:r>
      <w:r>
        <w:t>”</w:t>
      </w:r>
      <w:r>
        <w:t>。</w:t>
      </w:r>
    </w:p>
    <w:p w:rsidR="00062CF6" w:rsidRDefault="00062CF6" w:rsidP="00062CF6">
      <w:pPr>
        <w:spacing w:line="245" w:lineRule="auto"/>
        <w:ind w:firstLineChars="200" w:firstLine="420"/>
      </w:pPr>
      <w:r>
        <w:t>“</w:t>
      </w:r>
      <w:r>
        <w:t>对于平潭综合实验区工作，已经不能简单地用</w:t>
      </w:r>
      <w:r>
        <w:t>‘</w:t>
      </w:r>
      <w:r>
        <w:t>二线卡口</w:t>
      </w:r>
      <w:r>
        <w:t>’</w:t>
      </w:r>
      <w:r>
        <w:t>、</w:t>
      </w:r>
      <w:r>
        <w:t>‘</w:t>
      </w:r>
      <w:r>
        <w:t>通关便利</w:t>
      </w:r>
      <w:r>
        <w:t>’</w:t>
      </w:r>
      <w:r>
        <w:t>来概括了，要清楚认识平潭的定位，抓住机遇，解放思想，敢拍板，敢负责任，一张蓝图干到底。</w:t>
      </w:r>
      <w:r>
        <w:t>”</w:t>
      </w:r>
      <w:r>
        <w:t>福建局局长、党组书记支毅隆说。该局充分利用国家战略和质检总局赋予的先行先试政策，积极开展政策创新、制度创新、管理创新，提炼形成了</w:t>
      </w:r>
      <w:r>
        <w:t>“</w:t>
      </w:r>
      <w:r>
        <w:t>找准定位、解放思想、简化手续、快速通关、加强宣传、做好服务</w:t>
      </w:r>
      <w:r>
        <w:t>”</w:t>
      </w:r>
      <w:r>
        <w:t>工作思路，探索建立平潭独一无二的最灵活、最便捷、最宽松的检验检疫监管新模式，全力以赴打造</w:t>
      </w:r>
      <w:r>
        <w:t>“</w:t>
      </w:r>
      <w:r>
        <w:t>通关最便捷、监管最有效、服务最优质</w:t>
      </w:r>
      <w:r>
        <w:t>”</w:t>
      </w:r>
      <w:r>
        <w:t>对台开放通道。</w:t>
      </w:r>
    </w:p>
    <w:p w:rsidR="00062CF6" w:rsidRDefault="00062CF6" w:rsidP="00062CF6">
      <w:pPr>
        <w:spacing w:line="245" w:lineRule="auto"/>
        <w:ind w:firstLineChars="200" w:firstLine="420"/>
      </w:pPr>
      <w:r>
        <w:t>2009</w:t>
      </w:r>
      <w:r>
        <w:t>年国务院出台支持海西建设意见后，福建局就着手探索符合平潭大开放大开发要求的检验检疫监管模式。</w:t>
      </w:r>
      <w:r>
        <w:t>5</w:t>
      </w:r>
      <w:r>
        <w:t>年来，自始至终主动提前对接，先行先试各项政策措施支持服务平潭综合实验区。在平潭总体发展规划发布后，福建局积极争取到质检总局专门针对平潭开放开发的</w:t>
      </w:r>
      <w:r>
        <w:t>24</w:t>
      </w:r>
      <w:r>
        <w:t>条意见，赋予平潭七方面的创新支持措施。此外，在不违背原则前提下，大胆创新，陆续研究出台了平潭对台商品交易市场检验检疫管理规定、平潭进出港车辆检疫办法、服务平潭产业发展的</w:t>
      </w:r>
      <w:r>
        <w:t>10</w:t>
      </w:r>
      <w:r>
        <w:t>条措施，有效促进了平潭发展。</w:t>
      </w:r>
    </w:p>
    <w:p w:rsidR="00062CF6" w:rsidRDefault="00062CF6" w:rsidP="00062CF6">
      <w:pPr>
        <w:spacing w:line="245" w:lineRule="auto"/>
        <w:ind w:firstLineChars="200" w:firstLine="420"/>
      </w:pPr>
      <w:r>
        <w:t>走进平潭</w:t>
      </w:r>
      <w:r>
        <w:t>“</w:t>
      </w:r>
      <w:r>
        <w:t>二线</w:t>
      </w:r>
      <w:r>
        <w:t>”</w:t>
      </w:r>
      <w:r>
        <w:t>卡口大楼，一个大屏幕引人注目。这是关检全面共享的</w:t>
      </w:r>
      <w:r>
        <w:t>“</w:t>
      </w:r>
      <w:r>
        <w:t>二线</w:t>
      </w:r>
      <w:r>
        <w:t>”</w:t>
      </w:r>
      <w:r>
        <w:t>视频监控。福建平潭检验检疫局局长陈辉说，为支持平潭便捷的口岸通关，做到既放得开、又管得住，检验检疫部门在平潭创新实行了</w:t>
      </w:r>
      <w:r>
        <w:t>“</w:t>
      </w:r>
      <w:r>
        <w:t>一线放宽、二线管住、岛内自由流转</w:t>
      </w:r>
      <w:r>
        <w:t>”</w:t>
      </w:r>
      <w:r>
        <w:t>检验检疫分线管理模式。</w:t>
      </w:r>
      <w:r>
        <w:t>“</w:t>
      </w:r>
      <w:r>
        <w:t>一线放宽</w:t>
      </w:r>
      <w:r>
        <w:t>”</w:t>
      </w:r>
      <w:r>
        <w:t>，即检验检疫部门在</w:t>
      </w:r>
      <w:r>
        <w:t>“</w:t>
      </w:r>
      <w:r>
        <w:t>一线</w:t>
      </w:r>
      <w:r>
        <w:t>”</w:t>
      </w:r>
      <w:r>
        <w:t>口岸只对进口货物实施检疫、放射性检测和部分敏感商品的检验，一般进口商品不在</w:t>
      </w:r>
      <w:r>
        <w:t>“</w:t>
      </w:r>
      <w:r>
        <w:t>一线</w:t>
      </w:r>
      <w:r>
        <w:t>”</w:t>
      </w:r>
      <w:r>
        <w:t>检验，允许在岛内自由流转。</w:t>
      </w:r>
      <w:r>
        <w:t>“</w:t>
      </w:r>
      <w:r>
        <w:t>二线管住</w:t>
      </w:r>
      <w:r>
        <w:t>”</w:t>
      </w:r>
      <w:r>
        <w:t>，即在</w:t>
      </w:r>
      <w:r>
        <w:t>“</w:t>
      </w:r>
      <w:r>
        <w:t>二线</w:t>
      </w:r>
      <w:r>
        <w:t>”</w:t>
      </w:r>
      <w:r>
        <w:t>只是对在</w:t>
      </w:r>
      <w:r>
        <w:t>“</w:t>
      </w:r>
      <w:r>
        <w:t>一线</w:t>
      </w:r>
      <w:r>
        <w:t>”</w:t>
      </w:r>
      <w:r>
        <w:t>免检、通过</w:t>
      </w:r>
      <w:r>
        <w:t>“</w:t>
      </w:r>
      <w:r>
        <w:t>二线</w:t>
      </w:r>
      <w:r>
        <w:t>”</w:t>
      </w:r>
      <w:r>
        <w:t>进入内地的商品实施检验，其他进口商品无障碍通关。</w:t>
      </w:r>
      <w:smartTag w:uri="urn:schemas-microsoft-com:office:smarttags" w:element="chsdate">
        <w:smartTagPr>
          <w:attr w:name="Year" w:val="2014"/>
          <w:attr w:name="Month" w:val="7"/>
          <w:attr w:name="Day" w:val="15"/>
          <w:attr w:name="IsLunarDate" w:val="False"/>
          <w:attr w:name="IsROCDate" w:val="False"/>
        </w:smartTagPr>
        <w:r>
          <w:t>7</w:t>
        </w:r>
        <w:r>
          <w:t>月</w:t>
        </w:r>
        <w:r>
          <w:t>15</w:t>
        </w:r>
        <w:r>
          <w:t>日</w:t>
        </w:r>
      </w:smartTag>
      <w:r>
        <w:t>，平潭综合实验区</w:t>
      </w:r>
      <w:r>
        <w:t>“</w:t>
      </w:r>
      <w:r>
        <w:t>二线</w:t>
      </w:r>
      <w:r>
        <w:t>”</w:t>
      </w:r>
      <w:r>
        <w:t>通道正式封关运作，平潭岛成为全国面积最大、政策最优惠的特殊开放区域。</w:t>
      </w:r>
    </w:p>
    <w:p w:rsidR="00062CF6" w:rsidRDefault="00062CF6" w:rsidP="00062CF6">
      <w:pPr>
        <w:spacing w:line="245" w:lineRule="auto"/>
        <w:ind w:firstLineChars="200" w:firstLine="420"/>
      </w:pPr>
      <w:r>
        <w:t>在平潭打造最便捷的口岸通道，离不开关检部门的密切合作。</w:t>
      </w:r>
      <w:smartTag w:uri="urn:schemas-microsoft-com:office:smarttags" w:element="chsdate">
        <w:smartTagPr>
          <w:attr w:name="Year" w:val="2014"/>
          <w:attr w:name="Month" w:val="8"/>
          <w:attr w:name="Day" w:val="26"/>
          <w:attr w:name="IsLunarDate" w:val="False"/>
          <w:attr w:name="IsROCDate" w:val="False"/>
        </w:smartTagPr>
        <w:r>
          <w:t>8</w:t>
        </w:r>
        <w:r>
          <w:t>月</w:t>
        </w:r>
        <w:r>
          <w:t>26</w:t>
        </w:r>
        <w:r>
          <w:t>日</w:t>
        </w:r>
      </w:smartTag>
      <w:r>
        <w:t>，福建关检在平潭签署合作备忘录，全面推进关检合作</w:t>
      </w:r>
      <w:r>
        <w:t>“</w:t>
      </w:r>
      <w:r>
        <w:t>三个一</w:t>
      </w:r>
      <w:r>
        <w:t>”</w:t>
      </w:r>
      <w:r>
        <w:t>，加快</w:t>
      </w:r>
      <w:r>
        <w:t>“</w:t>
      </w:r>
      <w:r>
        <w:t>单一窗口</w:t>
      </w:r>
      <w:r>
        <w:t>”</w:t>
      </w:r>
      <w:r>
        <w:t>建设，支持口岸与重要区域在建设发展等方面深化合作。福建关检在平潭大力推进</w:t>
      </w:r>
      <w:r>
        <w:t>“</w:t>
      </w:r>
      <w:r>
        <w:t>三个一</w:t>
      </w:r>
      <w:r>
        <w:t>”</w:t>
      </w:r>
      <w:r>
        <w:t>全覆盖，推动在平潭率先建成</w:t>
      </w:r>
      <w:r>
        <w:t>“</w:t>
      </w:r>
      <w:r>
        <w:t>单一窗口</w:t>
      </w:r>
      <w:r>
        <w:t>”</w:t>
      </w:r>
      <w:r>
        <w:t>，积极引入国际国内最先进的检验检疫模式，最大限度提高平潭口岸的通关效率。</w:t>
      </w:r>
      <w:smartTag w:uri="urn:schemas-microsoft-com:office:smarttags" w:element="chsdate">
        <w:smartTagPr>
          <w:attr w:name="Year" w:val="2014"/>
          <w:attr w:name="Month" w:val="12"/>
          <w:attr w:name="Day" w:val="2"/>
          <w:attr w:name="IsLunarDate" w:val="False"/>
          <w:attr w:name="IsROCDate" w:val="False"/>
        </w:smartTagPr>
        <w:r>
          <w:t>12</w:t>
        </w:r>
        <w:r>
          <w:t>月</w:t>
        </w:r>
        <w:r>
          <w:t>2</w:t>
        </w:r>
        <w:r>
          <w:t>日</w:t>
        </w:r>
      </w:smartTag>
      <w:r>
        <w:t>，平潭综合实验区关检合作</w:t>
      </w:r>
      <w:r>
        <w:t>“</w:t>
      </w:r>
      <w:r>
        <w:t>三个一</w:t>
      </w:r>
      <w:r>
        <w:t>”</w:t>
      </w:r>
      <w:r>
        <w:t>通关模式正式启动，对于提升通关和贸易便利化水平具有里程碑意义。</w:t>
      </w:r>
    </w:p>
    <w:p w:rsidR="00062CF6" w:rsidRDefault="00062CF6" w:rsidP="00062CF6">
      <w:pPr>
        <w:spacing w:line="245" w:lineRule="auto"/>
        <w:ind w:firstLineChars="200" w:firstLine="420"/>
      </w:pPr>
      <w:r>
        <w:t>“</w:t>
      </w:r>
      <w:r>
        <w:t>对平潭最大限度地放宽，检验检疫时间最多不会超过</w:t>
      </w:r>
      <w:r>
        <w:t>10</w:t>
      </w:r>
      <w:r>
        <w:t>分钟。</w:t>
      </w:r>
      <w:r>
        <w:t>”</w:t>
      </w:r>
      <w:r>
        <w:t>陈辉说。今年</w:t>
      </w:r>
      <w:r>
        <w:t>1</w:t>
      </w:r>
      <w:r>
        <w:t>月</w:t>
      </w:r>
      <w:r>
        <w:t>2</w:t>
      </w:r>
      <w:r>
        <w:t>日，平潭正式跻身全国开展跨境贸易电子商务试点城市之列。为了早日启动平潭跨境电子商务运作，福建局创新提出跨境电子商务便捷监管措施，适度放宽准入和检验要求。为了配合电子商务的通关顺利，检验检疫部门采用无障碍通关模式，利用科技化无缝对接，实现</w:t>
      </w:r>
      <w:r>
        <w:t>“</w:t>
      </w:r>
      <w:r>
        <w:t>即报、即校、即放</w:t>
      </w:r>
      <w:r>
        <w:t>”</w:t>
      </w:r>
      <w:r>
        <w:t>。</w:t>
      </w:r>
      <w:smartTag w:uri="urn:schemas-microsoft-com:office:smarttags" w:element="chsdate">
        <w:smartTagPr>
          <w:attr w:name="Year" w:val="2014"/>
          <w:attr w:name="Month" w:val="11"/>
          <w:attr w:name="Day" w:val="5"/>
          <w:attr w:name="IsLunarDate" w:val="False"/>
          <w:attr w:name="IsROCDate" w:val="False"/>
        </w:smartTagPr>
        <w:r>
          <w:t>11</w:t>
        </w:r>
        <w:r>
          <w:t>月</w:t>
        </w:r>
        <w:r>
          <w:t>5</w:t>
        </w:r>
        <w:r>
          <w:t>日</w:t>
        </w:r>
      </w:smartTag>
      <w:r>
        <w:t>，平潭跨境电子商务首票试点成功，标志着平潭综合实验区正式进入</w:t>
      </w:r>
      <w:r>
        <w:t>“</w:t>
      </w:r>
      <w:r>
        <w:t>跨境电商时代</w:t>
      </w:r>
      <w:r>
        <w:t>”</w:t>
      </w:r>
      <w:r>
        <w:t>。</w:t>
      </w:r>
    </w:p>
    <w:p w:rsidR="00062CF6" w:rsidRDefault="00062CF6" w:rsidP="00062CF6">
      <w:pPr>
        <w:spacing w:line="245" w:lineRule="auto"/>
        <w:ind w:firstLineChars="200" w:firstLine="420"/>
      </w:pPr>
      <w:r>
        <w:t>“</w:t>
      </w:r>
      <w:r>
        <w:t>实验区是全国独创，要积极探索。</w:t>
      </w:r>
      <w:r>
        <w:t>”</w:t>
      </w:r>
      <w:r>
        <w:t>对于习近平总书记视察时的叮嘱，质检总局和福建局牢记于心、落实于行。质检总局迅速谋划并出台一系列举措促进平潭大开放大开发，平潭港口岸澳前港区被质检总局正式确定为进口冰鲜水产品指定口岸；同意平潭建设进口肉类指定口岸，允许经风险评估合格的台湾熟制肉类产品从平潭口岸进口并在平潭对台小额商品市场销售；授权福建局开展从平潭口岸进口台湾养殖水产品、水果、水生动物的检疫审批，优先支持平潭获得进口水果等指定口岸资格</w:t>
      </w:r>
      <w:r>
        <w:t>……</w:t>
      </w:r>
    </w:p>
    <w:p w:rsidR="00062CF6" w:rsidRDefault="00062CF6" w:rsidP="00062CF6">
      <w:pPr>
        <w:spacing w:line="245" w:lineRule="auto"/>
        <w:ind w:firstLineChars="200" w:firstLine="420"/>
      </w:pPr>
      <w:r>
        <w:t>沿着总书记视察的足迹一路走来，处处可见新气象、路路可见新风景。平潭，这个昔日平凡的小岛欣欣向荣，成了</w:t>
      </w:r>
      <w:r>
        <w:t>“</w:t>
      </w:r>
      <w:r>
        <w:t>福建的宠儿</w:t>
      </w:r>
      <w:r>
        <w:t>”</w:t>
      </w:r>
      <w:r>
        <w:t>。</w:t>
      </w:r>
    </w:p>
    <w:p w:rsidR="00062CF6" w:rsidRDefault="00062CF6" w:rsidP="00062CF6">
      <w:pPr>
        <w:spacing w:line="245" w:lineRule="auto"/>
        <w:ind w:firstLineChars="200" w:firstLine="420"/>
        <w:rPr>
          <w:rFonts w:hint="eastAsia"/>
        </w:rPr>
      </w:pPr>
      <w:r>
        <w:t>这也正应了车窗外飞速闪过的一句标语</w:t>
      </w:r>
      <w:r>
        <w:t>——</w:t>
      </w:r>
      <w:r>
        <w:t>今天平潭不容易，明天平潭不平凡！</w:t>
      </w:r>
    </w:p>
    <w:p w:rsidR="00062CF6" w:rsidRDefault="00062CF6" w:rsidP="00062CF6">
      <w:pPr>
        <w:spacing w:line="245" w:lineRule="auto"/>
        <w:ind w:firstLineChars="200" w:firstLine="420"/>
        <w:rPr>
          <w:rFonts w:hint="eastAsia"/>
        </w:rPr>
      </w:pPr>
      <w:r w:rsidRPr="00C77CE8">
        <w:rPr>
          <w:rFonts w:hint="eastAsia"/>
        </w:rPr>
        <w:t>吴雅婧</w:t>
      </w:r>
    </w:p>
    <w:p w:rsidR="00062CF6" w:rsidRDefault="00062CF6" w:rsidP="00062CF6">
      <w:pPr>
        <w:spacing w:line="245" w:lineRule="auto"/>
        <w:ind w:firstLineChars="200" w:firstLine="420"/>
        <w:jc w:val="right"/>
        <w:rPr>
          <w:rFonts w:hint="eastAsia"/>
        </w:rPr>
      </w:pPr>
      <w:r w:rsidRPr="00C77CE8">
        <w:rPr>
          <w:rFonts w:hint="eastAsia"/>
        </w:rPr>
        <w:t>福建检验检疫局</w:t>
      </w:r>
      <w:smartTag w:uri="urn:schemas-microsoft-com:office:smarttags" w:element="chsdate">
        <w:smartTagPr>
          <w:attr w:name="Year" w:val="2014"/>
          <w:attr w:name="Month" w:val="12"/>
          <w:attr w:name="Day" w:val="25"/>
          <w:attr w:name="IsLunarDate" w:val="False"/>
          <w:attr w:name="IsROCDate" w:val="False"/>
        </w:smartTagPr>
        <w:r>
          <w:rPr>
            <w:rFonts w:hint="eastAsia"/>
          </w:rPr>
          <w:t>2014-12-25</w:t>
        </w:r>
      </w:smartTag>
    </w:p>
    <w:p w:rsidR="00062CF6" w:rsidRDefault="00062CF6" w:rsidP="009E29DE">
      <w:pPr>
        <w:sectPr w:rsidR="00062CF6">
          <w:headerReference w:type="even" r:id="rId4"/>
          <w:headerReference w:type="default" r:id="rId5"/>
          <w:footerReference w:type="even" r:id="rId6"/>
          <w:footerReference w:type="default" r:id="rId7"/>
          <w:pgSz w:w="11906" w:h="16838" w:code="9"/>
          <w:pgMar w:top="1644" w:right="1236" w:bottom="1418" w:left="1814" w:header="851" w:footer="907" w:gutter="0"/>
          <w:pgNumType w:start="1"/>
          <w:cols w:space="425"/>
          <w:docGrid w:type="lines" w:linePitch="341" w:charSpace="2373"/>
        </w:sectPr>
      </w:pPr>
    </w:p>
    <w:p w:rsidR="00DA35CF" w:rsidRDefault="00DA35CF"/>
    <w:sectPr w:rsidR="00DA35CF">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00002FF" w:usb1="4000ACFF" w:usb2="00000001" w:usb3="00000000" w:csb0="000001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AFF" w:usb1="C0007841" w:usb2="00000009" w:usb3="00000000" w:csb0="000001FF" w:csb1="00000000"/>
  </w:font>
  <w:font w:name="黑体">
    <w:altName w:val="SimHei"/>
    <w:panose1 w:val="02010609060101010101"/>
    <w:charset w:val="86"/>
    <w:family w:val="modern"/>
    <w:pitch w:val="fixed"/>
    <w:sig w:usb0="800002BF" w:usb1="38CF7CFA" w:usb2="00000016" w:usb3="00000000" w:csb0="00040001" w:csb1="00000000"/>
  </w:font>
  <w:font w:name="Verdana">
    <w:panose1 w:val="020B0604030504040204"/>
    <w:charset w:val="00"/>
    <w:family w:val="swiss"/>
    <w:pitch w:val="variable"/>
    <w:sig w:usb0="A10006FF" w:usb1="4000205B" w:usb2="00000010" w:usb3="00000000" w:csb0="0000019F" w:csb1="00000000"/>
  </w:font>
  <w:font w:name="仿宋_GB2312">
    <w:charset w:val="86"/>
    <w:family w:val="modern"/>
    <w:pitch w:val="fixed"/>
    <w:sig w:usb0="00000001" w:usb1="080E0000" w:usb2="00000010" w:usb3="00000000" w:csb0="00040000" w:csb1="00000000"/>
  </w:font>
  <w:font w:name="Cambria">
    <w:panose1 w:val="02040503050406030204"/>
    <w:charset w:val="00"/>
    <w:family w:val="roman"/>
    <w:pitch w:val="variable"/>
    <w:sig w:usb0="E00002FF" w:usb1="400004FF" w:usb2="00000000" w:usb3="00000000" w:csb0="0000019F"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2864EB" w:rsidRDefault="00DA35CF">
    <w:pPr>
      <w:pStyle w:val="a4"/>
      <w:tabs>
        <w:tab w:val="clear" w:pos="4153"/>
        <w:tab w:val="clear" w:pos="8306"/>
        <w:tab w:val="left" w:pos="0"/>
        <w:tab w:val="right" w:pos="8700"/>
      </w:tabs>
      <w:jc w:val="center"/>
    </w:pPr>
    <w:r>
      <w:fldChar w:fldCharType="begin"/>
    </w:r>
    <w:r>
      <w:instrText xml:space="preserve"> PAGE </w:instrText>
    </w:r>
    <w:r>
      <w:fldChar w:fldCharType="separate"/>
    </w:r>
    <w:r>
      <w:rPr>
        <w:noProof/>
      </w:rPr>
      <w:t>2</w:t>
    </w:r>
    <w:r>
      <w:fldChar w:fldCharType="end"/>
    </w:r>
    <w:r>
      <w:tab/>
    </w:r>
    <w:r>
      <w:rPr>
        <w:rFonts w:hint="eastAsia"/>
      </w:rPr>
      <w:t xml:space="preserve">   </w:t>
    </w:r>
    <w:r>
      <w:rPr>
        <w:rFonts w:hint="eastAsia"/>
      </w:rPr>
      <w:t>服务热线：</w:t>
    </w:r>
    <w:r>
      <w:rPr>
        <w:rFonts w:hint="eastAsia"/>
      </w:rPr>
      <w:t>010-51651161</w:t>
    </w:r>
  </w:p>
</w:ftr>
</file>

<file path=word/footer2.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2864EB" w:rsidRDefault="00DA35CF">
    <w:pPr>
      <w:pStyle w:val="a4"/>
      <w:tabs>
        <w:tab w:val="clear" w:pos="4153"/>
        <w:tab w:val="clear" w:pos="8306"/>
        <w:tab w:val="right" w:pos="8932"/>
      </w:tabs>
      <w:wordWrap w:val="0"/>
      <w:ind w:leftChars="6" w:left="13"/>
      <w:jc w:val="right"/>
      <w:rPr>
        <w:rFonts w:hint="eastAsia"/>
      </w:rPr>
    </w:pPr>
    <w:r>
      <w:rPr>
        <w:rFonts w:hint="eastAsia"/>
      </w:rPr>
      <w:t xml:space="preserve">   </w:t>
    </w:r>
    <w:r>
      <w:rPr>
        <w:rFonts w:hint="eastAsia"/>
      </w:rPr>
      <w:t>服务热线：</w:t>
    </w:r>
    <w:r>
      <w:rPr>
        <w:rFonts w:hint="eastAsia"/>
        <w:szCs w:val="21"/>
      </w:rPr>
      <w:t>010-51651161</w:t>
    </w:r>
    <w:r>
      <w:rPr>
        <w:szCs w:val="21"/>
      </w:rPr>
      <w:tab/>
    </w:r>
    <w:r>
      <w:fldChar w:fldCharType="begin"/>
    </w:r>
    <w:r>
      <w:instrText xml:space="preserve"> PAGE </w:instrText>
    </w:r>
    <w:r>
      <w:fldChar w:fldCharType="separate"/>
    </w:r>
    <w:r>
      <w:rPr>
        <w:noProof/>
      </w:rPr>
      <w:t>3</w:t>
    </w:r>
    <w:r>
      <w:fldChar w:fldCharType="end"/>
    </w:r>
    <w:r>
      <w:rPr>
        <w:rFonts w:hint="eastAsia"/>
      </w:rPr>
      <w:t xml:space="preserve">　</w:t>
    </w:r>
  </w:p>
</w:ftr>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2864EB" w:rsidRDefault="00DA35CF">
    <w:pPr>
      <w:pStyle w:val="a3"/>
      <w:tabs>
        <w:tab w:val="clear" w:pos="8306"/>
        <w:tab w:val="right" w:pos="9061"/>
      </w:tabs>
      <w:rPr>
        <w:rFonts w:hint="eastAsia"/>
      </w:rPr>
    </w:pPr>
    <w:r>
      <w:rPr>
        <w:rFonts w:hint="eastAsia"/>
      </w:rPr>
      <w:t>丽人剪报</w:t>
    </w:r>
    <w:r>
      <w:tab/>
    </w:r>
    <w:r>
      <w:rPr>
        <w:rFonts w:hint="eastAsia"/>
      </w:rPr>
      <w:t xml:space="preserve">                                                      </w:t>
    </w:r>
    <w:r>
      <w:rPr>
        <w:rFonts w:hint="eastAsia"/>
      </w:rPr>
      <w:t xml:space="preserve">   </w:t>
    </w:r>
    <w:r>
      <w:rPr>
        <w:rFonts w:hint="eastAsia"/>
      </w:rPr>
      <w:t>《综合》</w:t>
    </w:r>
  </w:p>
</w:hdr>
</file>

<file path=word/header2.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2864EB" w:rsidRDefault="00DA35CF">
    <w:pPr>
      <w:pStyle w:val="a3"/>
      <w:tabs>
        <w:tab w:val="clear" w:pos="8306"/>
        <w:tab w:val="right" w:pos="9061"/>
      </w:tabs>
      <w:jc w:val="both"/>
      <w:rPr>
        <w:rFonts w:hint="eastAsia"/>
      </w:rPr>
    </w:pPr>
    <w:r>
      <w:rPr>
        <w:rFonts w:hint="eastAsia"/>
      </w:rPr>
      <w:t>丽人剪报</w:t>
    </w:r>
    <w:r>
      <w:rPr>
        <w:rFonts w:hint="eastAsia"/>
      </w:rPr>
      <w:t xml:space="preserve">                                                          </w:t>
    </w:r>
    <w:r>
      <w:rPr>
        <w:rFonts w:hint="eastAsia"/>
      </w:rPr>
      <w:t>《综合》</w:t>
    </w:r>
  </w:p>
</w:hdr>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062CF6"/>
    <w:rsid w:val="00062CF6"/>
    <w:rsid w:val="00DA35CF"/>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martTagType w:namespaceuri="urn:schemas-microsoft-com:office:smarttags" w:name="chsdate"/>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header" w:uiPriority="0"/>
    <w:lsdException w:name="footer" w:uiPriority="0"/>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autoRedefine/>
    <w:qFormat/>
    <w:rsid w:val="00062CF6"/>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rsid w:val="00062CF6"/>
    <w:rPr>
      <w:rFonts w:ascii="黑体" w:eastAsia="黑体" w:hAnsi="宋体" w:cs="Times New Roman"/>
      <w:b/>
      <w:kern w:val="36"/>
      <w:sz w:val="32"/>
      <w:szCs w:val="32"/>
    </w:rPr>
  </w:style>
  <w:style w:type="paragraph" w:styleId="a3">
    <w:name w:val="header"/>
    <w:basedOn w:val="a"/>
    <w:link w:val="Char"/>
    <w:rsid w:val="00062CF6"/>
    <w:pPr>
      <w:pBdr>
        <w:bottom w:val="single" w:sz="6" w:space="1" w:color="auto"/>
      </w:pBdr>
      <w:tabs>
        <w:tab w:val="center" w:pos="4153"/>
        <w:tab w:val="right" w:pos="8306"/>
      </w:tabs>
      <w:snapToGrid w:val="0"/>
      <w:jc w:val="center"/>
    </w:pPr>
    <w:rPr>
      <w:rFonts w:ascii="宋体" w:eastAsia="宋体" w:hAnsi="宋体" w:cs="Times New Roman"/>
      <w:b/>
      <w:bCs/>
      <w:i/>
      <w:kern w:val="36"/>
      <w:sz w:val="24"/>
      <w:szCs w:val="18"/>
    </w:rPr>
  </w:style>
  <w:style w:type="character" w:customStyle="1" w:styleId="Char">
    <w:name w:val="页眉 Char"/>
    <w:basedOn w:val="a0"/>
    <w:link w:val="a3"/>
    <w:rsid w:val="00062CF6"/>
    <w:rPr>
      <w:rFonts w:ascii="宋体" w:eastAsia="宋体" w:hAnsi="宋体" w:cs="Times New Roman"/>
      <w:b/>
      <w:bCs/>
      <w:i/>
      <w:kern w:val="36"/>
      <w:sz w:val="24"/>
      <w:szCs w:val="18"/>
    </w:rPr>
  </w:style>
  <w:style w:type="paragraph" w:styleId="a4">
    <w:name w:val="footer"/>
    <w:basedOn w:val="a"/>
    <w:link w:val="Char0"/>
    <w:rsid w:val="00062CF6"/>
    <w:pPr>
      <w:tabs>
        <w:tab w:val="center" w:pos="4153"/>
        <w:tab w:val="right" w:pos="8306"/>
      </w:tabs>
      <w:snapToGrid w:val="0"/>
      <w:jc w:val="left"/>
    </w:pPr>
    <w:rPr>
      <w:rFonts w:ascii="宋体" w:eastAsia="宋体" w:hAnsi="宋体" w:cs="Times New Roman"/>
      <w:b/>
      <w:bCs/>
      <w:i/>
      <w:kern w:val="36"/>
      <w:sz w:val="24"/>
      <w:szCs w:val="18"/>
    </w:rPr>
  </w:style>
  <w:style w:type="character" w:customStyle="1" w:styleId="Char0">
    <w:name w:val="页脚 Char"/>
    <w:basedOn w:val="a0"/>
    <w:link w:val="a4"/>
    <w:rsid w:val="00062CF6"/>
    <w:rPr>
      <w:rFonts w:ascii="宋体" w:eastAsia="宋体" w:hAnsi="宋体" w:cs="Times New Roman"/>
      <w:b/>
      <w:bCs/>
      <w:i/>
      <w:kern w:val="36"/>
      <w:sz w:val="24"/>
      <w:szCs w:val="18"/>
    </w:rPr>
  </w:style>
  <w:style w:type="paragraph" w:customStyle="1" w:styleId="Char2CharCharChar">
    <w:name w:val="Char2 Char Char Char"/>
    <w:basedOn w:val="a"/>
    <w:autoRedefine/>
    <w:rsid w:val="00062CF6"/>
    <w:pPr>
      <w:widowControl/>
      <w:spacing w:after="160" w:line="240" w:lineRule="exact"/>
      <w:jc w:val="left"/>
    </w:pPr>
    <w:rPr>
      <w:rFonts w:ascii="Verdana" w:eastAsia="仿宋_GB2312" w:hAnsi="Verdana" w:cs="Times New Roman"/>
      <w:kern w:val="0"/>
      <w:sz w:val="24"/>
      <w:szCs w:val="20"/>
      <w:lang w:eastAsia="en-U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webSettings" Target="webSettings.xml"/><Relationship Id="rId7" Type="http://schemas.openxmlformats.org/officeDocument/2006/relationships/footer" Target="footer2.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footer" Target="footer1.xml"/><Relationship Id="rId5" Type="http://schemas.openxmlformats.org/officeDocument/2006/relationships/header" Target="header2.xml"/><Relationship Id="rId4" Type="http://schemas.openxmlformats.org/officeDocument/2006/relationships/header" Target="header1.xml"/><Relationship Id="rId9" Type="http://schemas.openxmlformats.org/officeDocument/2006/relationships/theme" Target="theme/theme1.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306</Words>
  <Characters>1749</Characters>
  <Application>Microsoft Office Word</Application>
  <DocSecurity>0</DocSecurity>
  <Lines>14</Lines>
  <Paragraphs>4</Paragraphs>
  <ScaleCrop>false</ScaleCrop>
  <Company>微软中国</Company>
  <LinksUpToDate>false</LinksUpToDate>
  <CharactersWithSpaces>2051</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Administrator</dc:creator>
  <cp:keywords/>
  <dc:description/>
  <cp:lastModifiedBy/>
  <cp:revision>1</cp:revision>
  <dcterms:created xsi:type="dcterms:W3CDTF">2022-07-20T09:10:00Z</dcterms:created>
</cp:coreProperties>
</file>