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4A71" w:rsidRDefault="00054A71" w:rsidP="00CD0F1B">
      <w:pPr>
        <w:pStyle w:val="1"/>
        <w:rPr>
          <w:rFonts w:hint="eastAsia"/>
        </w:rPr>
      </w:pPr>
      <w:bookmarkStart w:id="0" w:name="_Toc109229805"/>
      <w:r w:rsidRPr="00CD0F1B">
        <w:rPr>
          <w:rFonts w:hint="eastAsia"/>
        </w:rPr>
        <w:t>珠海检验检疫局：打造珠澳“通关快线”</w:t>
      </w:r>
      <w:bookmarkEnd w:id="0"/>
    </w:p>
    <w:p w:rsidR="00054A71" w:rsidRDefault="00054A71" w:rsidP="00054A71">
      <w:pPr>
        <w:ind w:firstLineChars="200" w:firstLine="420"/>
      </w:pPr>
      <w:r>
        <w:t>这里，每天有</w:t>
      </w:r>
      <w:r>
        <w:t>36</w:t>
      </w:r>
      <w:r>
        <w:t>万往返澳门的旅客，穿梭于全国最大的陆路口岸</w:t>
      </w:r>
      <w:r>
        <w:t>——</w:t>
      </w:r>
      <w:r>
        <w:t>拱北口岸，</w:t>
      </w:r>
      <w:r>
        <w:t>15</w:t>
      </w:r>
      <w:r>
        <w:t>年来从未间断；这里，有国家级新区、全国首个实行</w:t>
      </w:r>
      <w:r>
        <w:t>“</w:t>
      </w:r>
      <w:r>
        <w:t>分线管理</w:t>
      </w:r>
      <w:r>
        <w:t>”</w:t>
      </w:r>
      <w:r>
        <w:t>的横琴口岸，每天上万次车辆往返；这里，百余家优秀企业在全国首家跨境工业区</w:t>
      </w:r>
      <w:r>
        <w:t>——</w:t>
      </w:r>
      <w:r>
        <w:t>珠澳跨境口岸享受到保税区和出口加工双重政策带来的红利</w:t>
      </w:r>
      <w:r>
        <w:t>……</w:t>
      </w:r>
    </w:p>
    <w:p w:rsidR="00054A71" w:rsidRDefault="00054A71" w:rsidP="00054A71">
      <w:pPr>
        <w:ind w:firstLineChars="200" w:firstLine="420"/>
      </w:pPr>
      <w:r>
        <w:t>澳门回归</w:t>
      </w:r>
      <w:r>
        <w:t>15</w:t>
      </w:r>
      <w:r>
        <w:t>年来，珠海，这座特区之城，一直被称为一国两制下的</w:t>
      </w:r>
      <w:r>
        <w:t>“</w:t>
      </w:r>
      <w:r>
        <w:t>试验田</w:t>
      </w:r>
      <w:r>
        <w:t>”“</w:t>
      </w:r>
      <w:r>
        <w:t>风向标</w:t>
      </w:r>
      <w:r>
        <w:t>”“</w:t>
      </w:r>
      <w:r>
        <w:t>桥头堡</w:t>
      </w:r>
      <w:r>
        <w:t>”</w:t>
      </w:r>
      <w:r>
        <w:t>，随着口岸出入境客流的纪录不断被刷新，积极推动珠澳口岸通关便利化已成为珠海检验检疫人的普遍共识和实际行动，解放思想、敢为人先，珠海检验检疫人始终在思考、在探索、在实践，坚持以</w:t>
      </w:r>
      <w:r>
        <w:t xml:space="preserve"> </w:t>
      </w:r>
      <w:r>
        <w:t>机制创新打造珠澳口岸的</w:t>
      </w:r>
      <w:r>
        <w:t>“</w:t>
      </w:r>
      <w:r>
        <w:t>通关快线</w:t>
      </w:r>
      <w:r>
        <w:t>”</w:t>
      </w:r>
      <w:r>
        <w:t>。</w:t>
      </w:r>
    </w:p>
    <w:p w:rsidR="00054A71" w:rsidRDefault="00054A71" w:rsidP="00054A71">
      <w:pPr>
        <w:ind w:firstLineChars="200" w:firstLine="420"/>
      </w:pPr>
      <w:r>
        <w:t>新模式</w:t>
      </w:r>
    </w:p>
    <w:p w:rsidR="00054A71" w:rsidRDefault="00054A71" w:rsidP="00054A71">
      <w:pPr>
        <w:ind w:firstLineChars="200" w:firstLine="420"/>
      </w:pPr>
      <w:r>
        <w:t>“</w:t>
      </w:r>
      <w:r>
        <w:t>特</w:t>
      </w:r>
      <w:r>
        <w:t>”</w:t>
      </w:r>
      <w:r>
        <w:t>字的每一步，都有着不一般的创新精神。珠海是重要的口岸城市，共有一类口岸</w:t>
      </w:r>
      <w:r>
        <w:t>8</w:t>
      </w:r>
      <w:r>
        <w:t>个、二类口岸</w:t>
      </w:r>
      <w:r>
        <w:t>6</w:t>
      </w:r>
      <w:r>
        <w:t>个，口岸建设对该市外向型经济意义重大。为构建科学便利的通关环境，珠海检验检疫局按照国家开放口岸检验检疫设施建设规范的要求，紧跟拱北和横琴口岸改扩建，以及港珠澳大桥珠海口岸、粤澳新通道规划建设，配合拱北口岸改扩建新联检楼启用，完成</w:t>
      </w:r>
      <w:r>
        <w:t>“</w:t>
      </w:r>
      <w:r>
        <w:t>丹马士</w:t>
      </w:r>
      <w:r>
        <w:t>”</w:t>
      </w:r>
      <w:r>
        <w:t>国际航空货运包机首航检验检疫任务，有力促进了各口岸硬件的改善。</w:t>
      </w:r>
    </w:p>
    <w:p w:rsidR="00054A71" w:rsidRDefault="00054A71" w:rsidP="00054A71">
      <w:pPr>
        <w:ind w:firstLineChars="200" w:firstLine="420"/>
      </w:pPr>
      <w:r>
        <w:t>珠海口岸点多面广，在较为分散的传统放行模式下，企业在报检入境集装箱货物时必须随附纸质小提单，检验检疫机构在针对法定检验等货物放行时必须出具纸质通关单。然而，随着时代变迁，这种传统放行模式的弊端渐渐显现：企业必须取送正本小提单与通关单，打印纸质通关单，这些步骤阻碍了通关效率提升；纸质小提单与通关单造成大量资源消耗</w:t>
      </w:r>
      <w:r>
        <w:t>……</w:t>
      </w:r>
      <w:r>
        <w:t>为了打通企业到口岸的</w:t>
      </w:r>
      <w:r>
        <w:t>“</w:t>
      </w:r>
      <w:r>
        <w:t>快速路</w:t>
      </w:r>
      <w:r>
        <w:t>”</w:t>
      </w:r>
      <w:r>
        <w:t>，改变固有的放行模式，适应实际业务的需要，珠海局研究出台了</w:t>
      </w:r>
      <w:r>
        <w:t>“</w:t>
      </w:r>
      <w:r>
        <w:t>多点报、多点放</w:t>
      </w:r>
      <w:r>
        <w:t>”</w:t>
      </w:r>
      <w:r>
        <w:t>通关机制改革和</w:t>
      </w:r>
      <w:r>
        <w:t>“</w:t>
      </w:r>
      <w:r>
        <w:t>通关单电子化</w:t>
      </w:r>
      <w:r>
        <w:t>”</w:t>
      </w:r>
      <w:r>
        <w:t>两项通关便利化措施；启动珠海口岸集中查验场库建设工</w:t>
      </w:r>
      <w:r>
        <w:rPr>
          <w:rFonts w:hint="eastAsia"/>
        </w:rPr>
        <w:t>作，加快建设检验检疫监管平台和信息化服务平台。电子监管、口岸验放，让企业在报检和申领证单的地点、流程上有更多选择，对实施通关单电子化的企业条件</w:t>
      </w:r>
      <w:r>
        <w:t>100%</w:t>
      </w:r>
      <w:r>
        <w:t>适用于珠海地区进出口企业，结合海关对企业实施通关单电子化管理，目前珠海地区约</w:t>
      </w:r>
      <w:r>
        <w:t>60%</w:t>
      </w:r>
      <w:r>
        <w:t>的进出口货物批次已实现通关单电子化便利模式，按每年签发出入境货物通关单约</w:t>
      </w:r>
      <w:r>
        <w:t>15</w:t>
      </w:r>
      <w:r>
        <w:t>万份，平均每单耗时</w:t>
      </w:r>
      <w:r>
        <w:t>40</w:t>
      </w:r>
      <w:r>
        <w:t>分钟来计算，通关单电子化已为企业缩短通关时间</w:t>
      </w:r>
      <w:r>
        <w:t>10</w:t>
      </w:r>
      <w:r>
        <w:t>万小时。</w:t>
      </w:r>
    </w:p>
    <w:p w:rsidR="00054A71" w:rsidRDefault="00054A71" w:rsidP="00054A71">
      <w:pPr>
        <w:ind w:firstLineChars="200" w:firstLine="420"/>
      </w:pPr>
      <w:r>
        <w:t>新突破</w:t>
      </w:r>
    </w:p>
    <w:p w:rsidR="00054A71" w:rsidRDefault="00054A71" w:rsidP="00054A71">
      <w:pPr>
        <w:ind w:firstLineChars="200" w:firstLine="420"/>
      </w:pPr>
      <w:r>
        <w:t>拱北口岸每天有</w:t>
      </w:r>
      <w:r>
        <w:t>80</w:t>
      </w:r>
      <w:r>
        <w:t>多辆货车、</w:t>
      </w:r>
      <w:r>
        <w:t>8000</w:t>
      </w:r>
      <w:r>
        <w:t>多辆客车过境，通关压力越来越大。为解决口岸出入境高峰期车辆堵塞等问题，提高通关能力和通关便利化水平，珠海局早在</w:t>
      </w:r>
      <w:r>
        <w:t>2005</w:t>
      </w:r>
      <w:r>
        <w:t>年就积极参与建设和应用全国首创的客车</w:t>
      </w:r>
      <w:r>
        <w:t>“</w:t>
      </w:r>
      <w:r>
        <w:t>一站式</w:t>
      </w:r>
      <w:r>
        <w:t>”</w:t>
      </w:r>
      <w:r>
        <w:t>电子验放系统，改变了过去车辆出入境</w:t>
      </w:r>
      <w:r>
        <w:t>“</w:t>
      </w:r>
      <w:r>
        <w:t>一次通关、两次停车受检</w:t>
      </w:r>
      <w:r>
        <w:t>”</w:t>
      </w:r>
      <w:r>
        <w:t>的复杂流程，通关效率提高一倍以上，为过关的车辆和司机提供了便捷的服务。</w:t>
      </w:r>
    </w:p>
    <w:p w:rsidR="00054A71" w:rsidRDefault="00054A71" w:rsidP="00054A71">
      <w:pPr>
        <w:ind w:firstLineChars="200" w:firstLine="420"/>
      </w:pPr>
      <w:r>
        <w:t>拱北口岸客车</w:t>
      </w:r>
      <w:r>
        <w:t>“</w:t>
      </w:r>
      <w:r>
        <w:t>一站式</w:t>
      </w:r>
      <w:r>
        <w:t>”</w:t>
      </w:r>
      <w:r>
        <w:t>电子验放系统，集机械、电子、通信、计算机、自动控制、生物识别、信息管理，集边检、海关、检验检疫的查验业务于一体。拱北办事处车检一科陈卡峰介绍说：</w:t>
      </w:r>
      <w:r>
        <w:t>“</w:t>
      </w:r>
      <w:r>
        <w:t>实行一站式电子验放，司机无须下车填表和提交有关证件，只需简单地通过指纹和面部识别即可通关，使客车通关速度大为提高，真正实现了电子化查验和无纸化通关。</w:t>
      </w:r>
      <w:r>
        <w:t>”</w:t>
      </w:r>
    </w:p>
    <w:p w:rsidR="00054A71" w:rsidRDefault="00054A71" w:rsidP="00054A71">
      <w:pPr>
        <w:ind w:firstLineChars="200" w:firstLine="420"/>
      </w:pPr>
      <w:r>
        <w:t>在货物通关方面，珠海局深化与海关合作，大力推进以一次申报、一次查验、一次放行为主要内容的</w:t>
      </w:r>
      <w:r>
        <w:t>“</w:t>
      </w:r>
      <w:r>
        <w:t>三个一</w:t>
      </w:r>
      <w:r>
        <w:t>”</w:t>
      </w:r>
      <w:r>
        <w:t>模式，</w:t>
      </w:r>
      <w:r>
        <w:t>2014</w:t>
      </w:r>
      <w:r>
        <w:t>年已全面推行珠海所有海关和检验检疫部门、所有通关现场、所有依法需要报关报检的货物。据统计，应用</w:t>
      </w:r>
      <w:r>
        <w:t>“</w:t>
      </w:r>
      <w:r>
        <w:t>三个一</w:t>
      </w:r>
      <w:r>
        <w:t>”</w:t>
      </w:r>
      <w:r>
        <w:t>通关模式之后，企业申报时间节省</w:t>
      </w:r>
      <w:r>
        <w:t>25%</w:t>
      </w:r>
      <w:r>
        <w:t>，查验时间节省</w:t>
      </w:r>
      <w:r>
        <w:t>50%</w:t>
      </w:r>
      <w:r>
        <w:t>；同时，企业节省吊柜费、堆存费、租柜费等通关成本</w:t>
      </w:r>
      <w:r>
        <w:t>50%</w:t>
      </w:r>
      <w:r>
        <w:t>。</w:t>
      </w:r>
    </w:p>
    <w:p w:rsidR="00054A71" w:rsidRDefault="00054A71" w:rsidP="00054A71">
      <w:pPr>
        <w:ind w:firstLineChars="200" w:firstLine="420"/>
      </w:pPr>
      <w:r>
        <w:t>新举措</w:t>
      </w:r>
    </w:p>
    <w:p w:rsidR="00054A71" w:rsidRDefault="00054A71" w:rsidP="00054A71">
      <w:pPr>
        <w:ind w:firstLineChars="200" w:firstLine="420"/>
      </w:pPr>
      <w:r>
        <w:t>珠澳口岸是联系粤澳的重要纽带，也是粤澳间人员、货物进出的重要通道。目前，珠澳口岸日均出入境人员多达</w:t>
      </w:r>
      <w:r>
        <w:t>30</w:t>
      </w:r>
      <w:r>
        <w:t>多万人次，通关便利化程度关系着澳门与内地的融合发展。为进一步推进珠澳通关便利化，珠海局全力落实拱北口岸前后延关</w:t>
      </w:r>
      <w:r>
        <w:t>1</w:t>
      </w:r>
      <w:r>
        <w:t>小时、横琴</w:t>
      </w:r>
      <w:r>
        <w:t>24</w:t>
      </w:r>
      <w:r>
        <w:t>小时通关、跨境工业区专用口岸功能临时调整的工作目标。在质检总局领导的支持下，通过人力资源挖潜、优化业务流程、密切外部协作、强化技术支撑和加强后勤保障建设等措施，全力推进珠澳通关便利化：一是深挖内部潜力，从局机关精简</w:t>
      </w:r>
      <w:r>
        <w:t>15%</w:t>
      </w:r>
      <w:r>
        <w:t>的人员充实至口岸旅检一线，建立人员调配应急预案，保障高</w:t>
      </w:r>
      <w:r>
        <w:rPr>
          <w:rFonts w:hint="eastAsia"/>
        </w:rPr>
        <w:t>峰期的对人员的需求；二是探索将检疫监管重点转向入境人群和车辆，建立“人、机、犬”一体化查验方式，进一步提升工作效率；三是强化口岸部门协作互助，推进优化进出境旅客行李物品“一机两屏”查验模式合作，科学调配人力资源；四是争取多方支持，强化后勤保障，推动口岸旅检通道、设施设备等升级改造。</w:t>
      </w:r>
    </w:p>
    <w:p w:rsidR="00054A71" w:rsidRDefault="00054A71" w:rsidP="00054A71">
      <w:pPr>
        <w:ind w:firstLineChars="200" w:firstLine="420"/>
        <w:rPr>
          <w:rFonts w:hint="eastAsia"/>
        </w:rPr>
      </w:pPr>
      <w:r>
        <w:t>当前，珠海检验检疫人已深深打上了改革创新的精神烙印。正是依靠这种创新精神和不懈求索，珠海局以新的措施和新的机制，打造了一条珠澳间顺畅高效的</w:t>
      </w:r>
      <w:r>
        <w:t>“</w:t>
      </w:r>
      <w:r>
        <w:t>通关快线</w:t>
      </w:r>
      <w:r>
        <w:t>”</w:t>
      </w:r>
      <w:r>
        <w:t>。</w:t>
      </w:r>
    </w:p>
    <w:p w:rsidR="00054A71" w:rsidRDefault="00054A71" w:rsidP="00054A71">
      <w:pPr>
        <w:ind w:firstLineChars="200" w:firstLine="420"/>
        <w:rPr>
          <w:rFonts w:hint="eastAsia"/>
        </w:rPr>
      </w:pPr>
      <w:r w:rsidRPr="00CD0F1B">
        <w:t>张明瑶</w:t>
      </w:r>
    </w:p>
    <w:p w:rsidR="00054A71" w:rsidRDefault="00054A71" w:rsidP="00054A71">
      <w:pPr>
        <w:ind w:firstLineChars="200" w:firstLine="420"/>
        <w:jc w:val="right"/>
        <w:rPr>
          <w:rFonts w:hint="eastAsia"/>
        </w:rPr>
      </w:pPr>
      <w:r w:rsidRPr="00CD0F1B">
        <w:rPr>
          <w:rFonts w:hint="eastAsia"/>
        </w:rPr>
        <w:t>珠海检验检疫局</w:t>
      </w:r>
      <w:smartTag w:uri="urn:schemas-microsoft-com:office:smarttags" w:element="chsdate">
        <w:smartTagPr>
          <w:attr w:name="IsROCDate" w:val="False"/>
          <w:attr w:name="IsLunarDate" w:val="False"/>
          <w:attr w:name="Day" w:val="18"/>
          <w:attr w:name="Month" w:val="12"/>
          <w:attr w:name="Year" w:val="2014"/>
        </w:smartTagPr>
        <w:r>
          <w:t>2014-12-18</w:t>
        </w:r>
      </w:smartTag>
    </w:p>
    <w:p w:rsidR="00054A71" w:rsidRDefault="00054A71" w:rsidP="00B70CF0">
      <w:pPr>
        <w:sectPr w:rsidR="00054A71">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190509" w:rsidRDefault="00190509"/>
    <w:sectPr w:rsidR="001905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09FD" w:rsidRDefault="00190509">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09FD" w:rsidRDefault="00190509">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09FD" w:rsidRDefault="00190509">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09FD" w:rsidRDefault="00190509">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4A71"/>
    <w:rsid w:val="00054A71"/>
    <w:rsid w:val="001905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54A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54A71"/>
    <w:rPr>
      <w:rFonts w:ascii="黑体" w:eastAsia="黑体" w:hAnsi="宋体" w:cs="Times New Roman"/>
      <w:b/>
      <w:kern w:val="36"/>
      <w:sz w:val="32"/>
      <w:szCs w:val="32"/>
    </w:rPr>
  </w:style>
  <w:style w:type="paragraph" w:styleId="a3">
    <w:name w:val="header"/>
    <w:basedOn w:val="a"/>
    <w:link w:val="Char"/>
    <w:rsid w:val="00054A71"/>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054A71"/>
    <w:rPr>
      <w:rFonts w:ascii="宋体" w:eastAsia="宋体" w:hAnsi="宋体" w:cs="Times New Roman"/>
      <w:b/>
      <w:bCs/>
      <w:i/>
      <w:kern w:val="36"/>
      <w:sz w:val="24"/>
      <w:szCs w:val="18"/>
    </w:rPr>
  </w:style>
  <w:style w:type="paragraph" w:styleId="a4">
    <w:name w:val="footer"/>
    <w:basedOn w:val="a"/>
    <w:link w:val="Char0"/>
    <w:rsid w:val="00054A71"/>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054A71"/>
    <w:rPr>
      <w:rFonts w:ascii="宋体" w:eastAsia="宋体" w:hAnsi="宋体" w:cs="Times New Roman"/>
      <w:b/>
      <w:bCs/>
      <w:i/>
      <w:kern w:val="36"/>
      <w:sz w:val="24"/>
      <w:szCs w:val="18"/>
    </w:rPr>
  </w:style>
  <w:style w:type="paragraph" w:customStyle="1" w:styleId="Char2CharCharChar">
    <w:name w:val="Char2 Char Char Char"/>
    <w:basedOn w:val="a"/>
    <w:autoRedefine/>
    <w:rsid w:val="00054A7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290</Words>
  <Characters>1654</Characters>
  <Application>Microsoft Office Word</Application>
  <DocSecurity>0</DocSecurity>
  <Lines>13</Lines>
  <Paragraphs>3</Paragraphs>
  <ScaleCrop>false</ScaleCrop>
  <Company>微软中国</Company>
  <LinksUpToDate>false</LinksUpToDate>
  <CharactersWithSpaces>1941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