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388" w:rsidRDefault="00B12388" w:rsidP="00C45D60">
      <w:pPr>
        <w:pStyle w:val="1"/>
        <w:rPr>
          <w:rFonts w:hint="eastAsia"/>
        </w:rPr>
      </w:pPr>
      <w:r w:rsidRPr="00C45D60">
        <w:rPr>
          <w:rFonts w:hint="eastAsia"/>
        </w:rPr>
        <w:t>试论新形势下如何提高海关进出口监测预警水平</w:t>
      </w:r>
    </w:p>
    <w:p w:rsidR="00B12388" w:rsidRDefault="00B12388" w:rsidP="00B12388">
      <w:pPr>
        <w:ind w:firstLineChars="200" w:firstLine="420"/>
      </w:pPr>
      <w:r>
        <w:rPr>
          <w:rFonts w:hint="eastAsia"/>
        </w:rPr>
        <w:t>海关统计监测预警工作伴随着我国“入世”而诞生成长，担负着为领导决策服务，为对外贸易发展服务，为海关管理服务的职能。从诞生到现在，海关统计监测预警工作发挥了重要作用，得到各界认可。面对复杂的国际国内经济环境，海关统计监测预警工作面临着新的机遇和挑战，本文尝试从国家经济发展和宏观调控的高度，结合海关工作实际，剖析当前制约进出口监测预警工作发展的因素，提出新形势下加强统计监测预警工作的主要努力方向。</w:t>
      </w:r>
    </w:p>
    <w:p w:rsidR="00B12388" w:rsidRDefault="00B12388" w:rsidP="00B12388">
      <w:pPr>
        <w:ind w:firstLineChars="200" w:firstLine="420"/>
      </w:pPr>
      <w:r>
        <w:t>一、当前海关进出口监测预警工作面临的形势特点</w:t>
      </w:r>
    </w:p>
    <w:p w:rsidR="00B12388" w:rsidRDefault="00B12388" w:rsidP="00B12388">
      <w:pPr>
        <w:ind w:firstLineChars="200" w:firstLine="420"/>
      </w:pPr>
      <w:r>
        <w:t>（一）国际国内经济形势发生巨大变化，要求海关在国家宏观调控中发挥更大作用。</w:t>
      </w:r>
      <w:r>
        <w:t>2008</w:t>
      </w:r>
      <w:r>
        <w:t>年以来，国际国内经济形势发生了巨大变化，美国次贷危机、全球金融海啸，世界经济增长速度放缓，我国外贸进出口受到严重冲击。外部需求减弱，国内经济降温明显。我国政府用宏观调控这只</w:t>
      </w:r>
      <w:r>
        <w:t>“</w:t>
      </w:r>
      <w:r>
        <w:t>看得见的手</w:t>
      </w:r>
      <w:r>
        <w:t>”</w:t>
      </w:r>
      <w:r>
        <w:t>不断加大调控的频率和力度，自</w:t>
      </w:r>
      <w:r>
        <w:t>2008</w:t>
      </w:r>
      <w:r>
        <w:t>年</w:t>
      </w:r>
      <w:r>
        <w:t>8</w:t>
      </w:r>
      <w:r>
        <w:t>月至今，已</w:t>
      </w:r>
      <w:r>
        <w:t>6</w:t>
      </w:r>
      <w:r>
        <w:t>次大规模上调出口商品退税率，还适时调整加工贸易政策和出口关税征收目录。面对国际国内形势的发展变化，国家赋予海关统计的宏观决策辅助任务日益加重，要求更高，难度更大。</w:t>
      </w:r>
    </w:p>
    <w:p w:rsidR="00B12388" w:rsidRDefault="00B12388" w:rsidP="00B12388">
      <w:pPr>
        <w:ind w:firstLineChars="200" w:firstLine="420"/>
      </w:pPr>
      <w:r>
        <w:t>（二）地方在保外贸增长中要求海关进一步增强监测预警服务。在外向型经济为主的珠三角，作为拉动经济增长</w:t>
      </w:r>
      <w:r>
        <w:t>3</w:t>
      </w:r>
      <w:r>
        <w:t>架马车之一的外贸进出口出现大幅下滑，保增长、促发展的任务特别繁重。在复杂多变的国际国内经济形势面前，地方各级政府对海关进出口数据和监测预警报告更为重视，需求更为迫切，向海关提出许多统计数据信息服务的要求。</w:t>
      </w:r>
    </w:p>
    <w:p w:rsidR="00B12388" w:rsidRDefault="00B12388" w:rsidP="00B12388">
      <w:pPr>
        <w:ind w:firstLineChars="200" w:firstLine="420"/>
      </w:pPr>
      <w:r>
        <w:t>（三）严峻的海关税收形势要求进一步发挥统计监测预警作用。海关税收工作形势异常严峻，海关总署对统计部门围绕税收工作大局开展统计工作也提出了具体要求：定期监测、分析主要税源商品进口数量、价格等情况，及时掌握、报告税源变化的动态和走势，分析印证税源情况与税收结果匹配的状况，提出加强征管措施的对策建议。</w:t>
      </w:r>
    </w:p>
    <w:p w:rsidR="00B12388" w:rsidRDefault="00B12388" w:rsidP="00B12388">
      <w:pPr>
        <w:ind w:firstLineChars="200" w:firstLine="420"/>
      </w:pPr>
      <w:r>
        <w:t>二、新形势下加强进出口监测预警工作的主要方向</w:t>
      </w:r>
    </w:p>
    <w:p w:rsidR="00B12388" w:rsidRDefault="00B12388" w:rsidP="00B12388">
      <w:pPr>
        <w:ind w:firstLineChars="200" w:firstLine="420"/>
      </w:pPr>
      <w:r>
        <w:t>（一）加强对内日常监测，优化海关监管质量。</w:t>
      </w:r>
    </w:p>
    <w:p w:rsidR="00B12388" w:rsidRDefault="00B12388" w:rsidP="00B12388">
      <w:pPr>
        <w:ind w:firstLineChars="200" w:firstLine="420"/>
      </w:pPr>
      <w:r>
        <w:t>对内监测泛指为海关内部管理服务的统计监测工作，即利用海关统计数据进行系统、全面、动态的监测分析，为海关内部风险管理、执法监督、业务管理、打击走私等方面提供统计信息支持。发挥统计部门的数据集中管理、统计分析工具先进、统计分析手段科学三大优势，积极主动地对进出口各环节进行全方位的监测，每月定期整理筛选数据，发现进出口监管宏观风险点，以专门的载体《统计监测预警》发出监测信息，为其他业务职能部门和现场海关进行有针对性的微观风险分析和监控核查，以防范执法风险和廉政风险，促进关区业务运行质量和执法水平稳步提高。例</w:t>
      </w:r>
      <w:r>
        <w:rPr>
          <w:rFonts w:hint="eastAsia"/>
        </w:rPr>
        <w:t>如，新形势下，加强对上调出口退税商品、实施贸易救济措施商品、配额管理商品、异地企业报关等进出口情况的监测分析，对各地区进出口状况进行全面及时的计算机系统自动运行监测，加大与周边口岸的数据对比研究，发布关区重点敏感商品等业务监测结果。</w:t>
      </w:r>
    </w:p>
    <w:p w:rsidR="00B12388" w:rsidRDefault="00B12388" w:rsidP="00B12388">
      <w:pPr>
        <w:ind w:firstLineChars="200" w:firstLine="420"/>
      </w:pPr>
      <w:r>
        <w:t>（二）加强对外日常监测，优化海关服务水平。</w:t>
      </w:r>
    </w:p>
    <w:p w:rsidR="00B12388" w:rsidRDefault="00B12388" w:rsidP="00B12388">
      <w:pPr>
        <w:ind w:firstLineChars="200" w:firstLine="420"/>
      </w:pPr>
      <w:r>
        <w:t>对外监测泛指为国家、省、市等其他政府部门提供宏观经济决策服务和为进出口企业生产经营和市场开拓提供信息服务。一是及时监测国家宏观调控措施的执行效果，突出</w:t>
      </w:r>
      <w:r>
        <w:t>“</w:t>
      </w:r>
      <w:r>
        <w:t>保增长</w:t>
      </w:r>
      <w:r>
        <w:t>”</w:t>
      </w:r>
      <w:r>
        <w:t>主题。紧密围绕国家经济贸易发展的战略决策，结合当前出现的突出矛盾开展统计数据监测分析工作。按照《海关总署关于落实促进经济增长十项措施加强进出口监测预警工作的通知》（署统发〔</w:t>
      </w:r>
      <w:r>
        <w:t>2008</w:t>
      </w:r>
      <w:r>
        <w:t>〕</w:t>
      </w:r>
      <w:r>
        <w:t>514</w:t>
      </w:r>
      <w:r>
        <w:t>号）的精神，紧扣当前国际国内经济发展形势，加强监测分析。二是综合应用各项统计指标监测口岸、地区的进出口运行状况。通过开展关区联合调研、加强与地方政府相关部门的</w:t>
      </w:r>
      <w:r>
        <w:rPr>
          <w:rFonts w:hint="eastAsia"/>
        </w:rPr>
        <w:t>联系等方式，自觉把海关统计工作融入地方经济发展大局，适时提出一些有见地、有水平、有针对性的监测报告和政策建议，为促进地方经济发展服务。加强与地方外经贸部门的日常联系，围绕外贸形势、知识产权保护、贸易管制、宏观调控政策的实施给地方经济发展带来影响等共同关注的重点问题开展合作调研，把为地方经贸发展服务的工作做到实处，扩大海关统计监测预警工作在地方的影响力。在我关进出口监测预警系统中建立本关区、本地区特色参数，在落实珠江三角洲地区改革发展规划纲要，加强“珠中江”等区域合作中发挥统计监测作用。三是监测企业和商品进出口大幅增减情况，为企业提供信息参考服务。在金融危机下，外需定单大幅减少，企业生产经营普遍遇到困难。海关为企业提供及时的进出口监测信息，可以给企业了解市场提供信息参考，这对促进企业应对危机，对地方就业、财税收入等方面都有很大的好处。</w:t>
      </w:r>
    </w:p>
    <w:p w:rsidR="00B12388" w:rsidRDefault="00B12388" w:rsidP="00B12388">
      <w:pPr>
        <w:ind w:firstLineChars="200" w:firstLine="420"/>
      </w:pPr>
      <w:r>
        <w:t>（三）加强趋势预警，提高监测预警工作的前瞻性。</w:t>
      </w:r>
    </w:p>
    <w:p w:rsidR="00B12388" w:rsidRDefault="00B12388" w:rsidP="00B12388">
      <w:pPr>
        <w:ind w:firstLineChars="200" w:firstLine="420"/>
      </w:pPr>
      <w:r>
        <w:t>目前外围经济还不稳定，需密切关注进出口的发展动向，及时调整进出口监测预警系统有关宏观经济变量参数，利用贸易指数子系统、预测子系统和预警子系统，对本地区、本口岸进出口形势作出科学预测、趋势预警，对实际进出口规模及其影响因素进行动态分析和量化判断。一是应用指数分析预警。去年以来国际市场商品价格大幅波动，对外贸易进出口金额的变化已经不能完全反映实际规模的变化，中央领导批示海关要每月运算对外贸易价格指数，从而对进出口实际规模变化作出准确判断，进而分析进出口金额的增加或下降中，多少份额是由于价格变动引起的，多少</w:t>
      </w:r>
      <w:r>
        <w:rPr>
          <w:rFonts w:hint="eastAsia"/>
        </w:rPr>
        <w:t>份额是由于数量变动引起的，以便做出科学决策。总署统计司也要求今年起各关每季度至少要报送</w:t>
      </w:r>
      <w:r>
        <w:t>1</w:t>
      </w:r>
      <w:r>
        <w:t>篇指数监测预警报告。因此，需进一步加强学习研究，建立和完善指数运算参数，把指数系统应用起来，多用指数分析和预警外贸进出口的最新形势变化。二是进行科学预测。根据科学的统计预测理论，对未来一定时期进出口总额和主要商品进出口走势进行科学、准确的预测，为各级领导决策提供参考。充分利用江门海关预测子系统，建立和完善预测各项参数和数据，根据预测方案和选定的预测方法，对所搜集并经过审核、整理和初步分析的数据资料，进行深入细致的分析研究</w:t>
      </w:r>
      <w:r>
        <w:rPr>
          <w:rFonts w:hint="eastAsia"/>
        </w:rPr>
        <w:t>，在充分考虑预测对象与各种影响因素相关关系的基础上，进行预测计算和分析判断，得出预测结果，最后写出预测报告。三是进行动态预警。通过对最新的进出口数据的深入分析，发现重要商品进出口中存在的非正常动态，并发出预警信号。应用预警子系统的统计指标和模型，从外贸管理和海关管理角度，判断货物进出口是否存在异常，及时发布预警信息。特别是预警子系统在商品预警到企业预警、商品与企业结合预警方面提供了实用性较强的工具模块，可针对政府、商协会和企业需要，在贸易摩擦方面和重点进出口商品方面预警；对海关管理方面，设置了退运商品预警、商品价格预警等模块。通过系统应用，灵活、多角度的找出进出口聚变与移动预警信息，侧重本地区和本口岸预警，撰写动态预警报告。</w:t>
      </w:r>
    </w:p>
    <w:p w:rsidR="00B12388" w:rsidRDefault="00B12388" w:rsidP="00B12388">
      <w:pPr>
        <w:ind w:firstLineChars="200" w:firstLine="420"/>
      </w:pPr>
      <w:r>
        <w:t>三、完善进出口监测预警工作机制，推动监测预警工作深入发展</w:t>
      </w:r>
    </w:p>
    <w:p w:rsidR="00B12388" w:rsidRDefault="00B12388" w:rsidP="00B12388">
      <w:pPr>
        <w:ind w:firstLineChars="200" w:firstLine="420"/>
      </w:pPr>
      <w:r>
        <w:t>目前海关统计发挥监测预警职能作用还存在一些需要解决的问题和矛盾：一是各方面对进出口监测预警信息的无限需求与有限的资源之间的矛盾，包括人力资源、智力资源、信息资源和技术资源等；二是现在各方面对进出口监测预警信息及时性的要求与海关保密规定、作业流程之间的矛盾；三是各方面对进出口监测预警信息公开共享的要求与信息本身和海关官方地位敏感性之间的矛盾；四是海关监管大格局新要求与海关统计监测预警执法评估传统职能定位之间的矛盾。要解决上述矛盾，首先要认识到进出口监测预警工作不只是统计部门的事情，需要其他各业务职能部门</w:t>
      </w:r>
      <w:r>
        <w:rPr>
          <w:rFonts w:hint="eastAsia"/>
        </w:rPr>
        <w:t>和现场海关的大力配合，才能共同做好进出口监测预警工作。本文认为，建立完善的进出口监测预警工作联系配合机制应着重包括如下内容：</w:t>
      </w:r>
    </w:p>
    <w:p w:rsidR="00B12388" w:rsidRDefault="00B12388" w:rsidP="00B12388">
      <w:pPr>
        <w:ind w:firstLineChars="200" w:firstLine="420"/>
      </w:pPr>
      <w:r>
        <w:t>（一）完善监测预警快速反应机制。以往，由于统计库数据为月度结关数据，一般统计监测预警工作以月度为时间频率开展。但由于金融危机下，反映外贸进出口的监测预警信息得到了各界的高度关注，从中央到地方，从政府到企业，都对海关监测预警信息给予了厚望，都希望实时快速得到第一手信息资料。在国际经济形势还不稳定的形势下，月度的监测预警时效性不高，国务院要求海关按旬度每十天进行监测分析，甚至每天监测；地方党政部门也多次要求我们提前发布监测预警信息。出于数据安全等众多客观原因，直属海关还做不到按旬按天发布监测预警信息，特别</w:t>
      </w:r>
      <w:r>
        <w:rPr>
          <w:rFonts w:hint="eastAsia"/>
        </w:rPr>
        <w:t>是对外还不能提供未经审核的统计数据。但是，可以在海关内部向关领导和有关职能部门提供“快速反应”的监测预警信息，例如每天从报关单质量检控分析系统中提取上一日的结关数据，导入进出口监测预警系统进行快速日报运算，实现按日监测口岸进出口主要情况。每月</w:t>
      </w:r>
      <w:r>
        <w:t>5</w:t>
      </w:r>
      <w:r>
        <w:t>日和</w:t>
      </w:r>
      <w:r>
        <w:t>9</w:t>
      </w:r>
      <w:r>
        <w:t>日及时将关区月度数据和总署反馈数据及时安装部署，进行监测预警。</w:t>
      </w:r>
    </w:p>
    <w:p w:rsidR="00B12388" w:rsidRDefault="00B12388" w:rsidP="00B12388">
      <w:pPr>
        <w:ind w:firstLineChars="200" w:firstLine="420"/>
      </w:pPr>
      <w:r>
        <w:t>（二）拓宽监测预警信息的需求和报送渠道。海关为垂直管理部门，一般的考核考评均是总署</w:t>
      </w:r>
      <w:r>
        <w:t>——</w:t>
      </w:r>
      <w:r>
        <w:t>直属海关</w:t>
      </w:r>
      <w:r>
        <w:t>——</w:t>
      </w:r>
      <w:r>
        <w:t>隶属海关的对应。以往，监测预警报告或多多少地偏重与服务国家和总署的需要而报送，对市、县（区）等地方的监测预警报告则略为偏轻。针对当前新形势，需要我们从使命感、责任感的高度增强对开展进出口预警监测的认识，加强与地方政府部门联系沟通，建立合作机制，使进出口预警监测工作逐步规范化、常规化。积极参与促进地方外经贸发展的政策研究，主动承担相关课题工作，不断提高进出口预警监测的能力和水平，积极参与地方重大外经贸问题的</w:t>
      </w:r>
      <w:r>
        <w:rPr>
          <w:rFonts w:hint="eastAsia"/>
        </w:rPr>
        <w:t>政研工作。此外，为解决监测预警报告向地方报送后缺乏反馈，以及政府、商协会和企业无法提交监测预警信息需求的问题，建立完善监测预警报告的供需平台，使双方有一个沟通渠道，畅通需求和报送渠道，化解误会和矛盾，并将应用结果反馈海关，各取所需，共同提高。</w:t>
      </w:r>
    </w:p>
    <w:p w:rsidR="00B12388" w:rsidRDefault="00B12388" w:rsidP="00B12388">
      <w:pPr>
        <w:ind w:firstLineChars="200" w:firstLine="420"/>
      </w:pPr>
      <w:r>
        <w:t>（三）建立和完善省内海关联系配合机制。进出口监测预警系统分为总署版本和直属海关版本，两套版本均有</w:t>
      </w:r>
      <w:r>
        <w:t>5</w:t>
      </w:r>
      <w:r>
        <w:t>个子系统，目前，进出口监测预警系统还在建设和完善之中，每月大量的数据和参数需要加载和运算。鉴于广东省</w:t>
      </w:r>
      <w:r>
        <w:t>7</w:t>
      </w:r>
      <w:r>
        <w:t>个直属海关的进出口监测预警系统几乎加载完全相同的数据和参数的情况（除了各自口岸数据和各自设定的参数外），建议借助筹建广东海关监测预警中心这个平台，加大整合工作，统筹省内海关合力，首先破除关区篱笆，在分署布置服务器，实现</w:t>
      </w:r>
      <w:r>
        <w:t>“</w:t>
      </w:r>
      <w:r>
        <w:t>一套数据，一套服务器，服务省内海关</w:t>
      </w:r>
      <w:r>
        <w:t>”</w:t>
      </w:r>
      <w:r>
        <w:t>的理念，达到科学合理配置监测预警人力、物力资源的目</w:t>
      </w:r>
      <w:r>
        <w:rPr>
          <w:rFonts w:hint="eastAsia"/>
        </w:rPr>
        <w:t>的，确保运行保障安全和数据的一致性。</w:t>
      </w:r>
    </w:p>
    <w:p w:rsidR="00B12388" w:rsidRDefault="00B12388" w:rsidP="00B12388">
      <w:pPr>
        <w:ind w:firstLineChars="200" w:firstLine="420"/>
        <w:rPr>
          <w:rFonts w:hint="eastAsia"/>
        </w:rPr>
      </w:pPr>
      <w:r>
        <w:t>（四）建立完善监测预警分工合作机制。目前，我关监测预警分析人员不足，除了要运行维护服务器和监测预警系统外，还要满足各级各部门大量的统计数据需求，日常的统计信息提炼、对比分析较简单，价值信息发掘不足。在紧急状态下，需要从海量的信息中，提炼对危机管理决策有价值的信息很有限。同时，受业务水平所限，分析人员只限于对日常已实际进出口的数据进行分析，而对苗头性和动向性的预测性分析，则缺乏相应的经验和方法，目前还没有开展紧急状况下如何进行数据处理，信息分析专业的培训。建议统筹关区信息工作人员和统计工作人员合力，合理</w:t>
      </w:r>
      <w:r>
        <w:rPr>
          <w:rFonts w:hint="eastAsia"/>
        </w:rPr>
        <w:t>配置资源，建立关区内特约统计监测预警分析员或联络员制度，发挥业务部门和现场海关监测预警分析联络人员的作用，同时要保障监测预警分析人员的稳定性，加大对统计人员的关心鼓励。</w:t>
      </w:r>
    </w:p>
    <w:p w:rsidR="00B12388" w:rsidRDefault="00B12388" w:rsidP="00B12388">
      <w:pPr>
        <w:ind w:firstLineChars="200" w:firstLine="420"/>
        <w:jc w:val="right"/>
        <w:rPr>
          <w:rFonts w:hint="eastAsia"/>
        </w:rPr>
      </w:pPr>
      <w:r w:rsidRPr="00C45D60">
        <w:rPr>
          <w:rFonts w:hint="eastAsia"/>
        </w:rPr>
        <w:t>江门海关缉私局</w:t>
      </w:r>
      <w:smartTag w:uri="urn:schemas-microsoft-com:office:smarttags" w:element="chsdate">
        <w:smartTagPr>
          <w:attr w:name="IsROCDate" w:val="False"/>
          <w:attr w:name="IsLunarDate" w:val="False"/>
          <w:attr w:name="Day" w:val="30"/>
          <w:attr w:name="Month" w:val="11"/>
          <w:attr w:name="Year" w:val="2014"/>
        </w:smartTagPr>
        <w:r>
          <w:rPr>
            <w:rFonts w:hint="eastAsia"/>
          </w:rPr>
          <w:t>2014-11-30</w:t>
        </w:r>
      </w:smartTag>
    </w:p>
    <w:p w:rsidR="00B12388" w:rsidRDefault="00B12388" w:rsidP="00F92759">
      <w:pPr>
        <w:sectPr w:rsidR="00B12388" w:rsidSect="00F92759">
          <w:type w:val="continuous"/>
          <w:pgSz w:w="11906" w:h="16838" w:code="9"/>
          <w:pgMar w:top="1644" w:right="1236" w:bottom="1418" w:left="1814" w:header="851" w:footer="907" w:gutter="0"/>
          <w:pgNumType w:start="1"/>
          <w:cols w:space="425"/>
          <w:docGrid w:type="lines" w:linePitch="341" w:charSpace="2373"/>
        </w:sectPr>
      </w:pPr>
    </w:p>
    <w:p w:rsidR="00BE48B2" w:rsidRDefault="00BE48B2"/>
    <w:sectPr w:rsidR="00BE48B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12388"/>
    <w:rsid w:val="00B12388"/>
    <w:rsid w:val="00BE48B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B12388"/>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B12388"/>
    <w:rPr>
      <w:rFonts w:ascii="黑体" w:eastAsia="黑体" w:hAnsi="宋体" w:cs="Times New Roman"/>
      <w:b/>
      <w:kern w:val="36"/>
      <w:sz w:val="32"/>
      <w:szCs w:val="32"/>
    </w:rPr>
  </w:style>
  <w:style w:type="paragraph" w:customStyle="1" w:styleId="Char2CharCharChar">
    <w:name w:val="Char2 Char Char Char"/>
    <w:basedOn w:val="a"/>
    <w:autoRedefine/>
    <w:rsid w:val="00B12388"/>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665</Words>
  <Characters>3795</Characters>
  <Application>Microsoft Office Word</Application>
  <DocSecurity>0</DocSecurity>
  <Lines>31</Lines>
  <Paragraphs>8</Paragraphs>
  <ScaleCrop>false</ScaleCrop>
  <Company>微软中国</Company>
  <LinksUpToDate>false</LinksUpToDate>
  <CharactersWithSpaces>4452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2022-07-20T09:06:00Z</dcterms:created>
</cp:coreProperties>
</file>