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5F6" w:rsidRDefault="007E65F6" w:rsidP="00CD0F1B">
      <w:pPr>
        <w:pStyle w:val="1"/>
        <w:rPr>
          <w:rFonts w:hint="eastAsia"/>
        </w:rPr>
      </w:pPr>
      <w:r w:rsidRPr="00CD0F1B">
        <w:rPr>
          <w:rFonts w:hint="eastAsia"/>
        </w:rPr>
        <w:t>宁波象山检验检疫局：质量科研并行助推产业发展</w:t>
      </w:r>
    </w:p>
    <w:p w:rsidR="007E65F6" w:rsidRDefault="007E65F6" w:rsidP="007E65F6">
      <w:pPr>
        <w:ind w:firstLineChars="200" w:firstLine="420"/>
      </w:pPr>
      <w:r>
        <w:rPr>
          <w:rFonts w:hint="eastAsia"/>
        </w:rPr>
        <w:t>李</w:t>
      </w:r>
      <w:r>
        <w:t xml:space="preserve"> </w:t>
      </w:r>
      <w:r>
        <w:t>莉</w:t>
      </w:r>
      <w:r>
        <w:t xml:space="preserve"> </w:t>
      </w:r>
      <w:r>
        <w:t>方科益</w:t>
      </w:r>
    </w:p>
    <w:p w:rsidR="007E65F6" w:rsidRDefault="007E65F6" w:rsidP="007E65F6">
      <w:pPr>
        <w:ind w:firstLineChars="200" w:firstLine="420"/>
      </w:pPr>
      <w:r>
        <w:t>东海之滨象山素有</w:t>
      </w:r>
      <w:r>
        <w:t>“</w:t>
      </w:r>
      <w:r>
        <w:t>中国针织名城</w:t>
      </w:r>
      <w:r>
        <w:t>”</w:t>
      </w:r>
      <w:r>
        <w:t>之称，全县拥有针织企业</w:t>
      </w:r>
      <w:r>
        <w:t>1000</w:t>
      </w:r>
      <w:r>
        <w:t>余家，产品远销欧美、日本、澳洲、香港等</w:t>
      </w:r>
      <w:r>
        <w:t>100</w:t>
      </w:r>
      <w:r>
        <w:t>多个国家和地区。为服务地方产业发展，实现出口产品监管，宁波象山检验检疫局针纺织品检测实验室于</w:t>
      </w:r>
      <w:r>
        <w:t>2008</w:t>
      </w:r>
      <w:r>
        <w:t>年孕育而生。</w:t>
      </w:r>
      <w:r>
        <w:t>6</w:t>
      </w:r>
      <w:r>
        <w:t>年来，该实验室始终坚持</w:t>
      </w:r>
      <w:r>
        <w:t>“</w:t>
      </w:r>
      <w:r>
        <w:t>更全、更准、更快、更新</w:t>
      </w:r>
      <w:r>
        <w:t>”</w:t>
      </w:r>
      <w:r>
        <w:t>的要求，勤奋踏实，努力前行，实现着一个个从无到有的突破：检测方法超过</w:t>
      </w:r>
      <w:r>
        <w:t>100</w:t>
      </w:r>
      <w:r>
        <w:t>项、检测批次超过</w:t>
      </w:r>
      <w:r>
        <w:t>10000</w:t>
      </w:r>
      <w:r>
        <w:t>批、科研课题实现零的突破</w:t>
      </w:r>
      <w:r>
        <w:t>……</w:t>
      </w:r>
    </w:p>
    <w:p w:rsidR="007E65F6" w:rsidRDefault="007E65F6" w:rsidP="007E65F6">
      <w:pPr>
        <w:ind w:firstLineChars="200" w:firstLine="420"/>
      </w:pPr>
      <w:r>
        <w:t>日前，宁波甬南针织有限公司的报检员又一次将一批样品送到宁波象山检验检疫局针纺织品检测中心委托检测，在拿到上次送检的样品检测证书后高兴地向工作人员感谢道：</w:t>
      </w:r>
      <w:r>
        <w:t>“</w:t>
      </w:r>
      <w:r>
        <w:t>这次出口美国的高级成衣质量有了你们的技术把关，我们就高枕无忧了。</w:t>
      </w:r>
      <w:r>
        <w:t>”</w:t>
      </w:r>
    </w:p>
    <w:p w:rsidR="007E65F6" w:rsidRDefault="007E65F6" w:rsidP="007E65F6">
      <w:pPr>
        <w:ind w:firstLineChars="200" w:firstLine="420"/>
      </w:pPr>
      <w:r>
        <w:t>搭建平台</w:t>
      </w:r>
      <w:r>
        <w:t xml:space="preserve"> </w:t>
      </w:r>
      <w:r>
        <w:t>夯实基础</w:t>
      </w:r>
    </w:p>
    <w:p w:rsidR="007E65F6" w:rsidRDefault="007E65F6" w:rsidP="007E65F6">
      <w:pPr>
        <w:ind w:firstLineChars="200" w:firstLine="420"/>
      </w:pPr>
      <w:r>
        <w:t>自</w:t>
      </w:r>
      <w:r>
        <w:t>2008</w:t>
      </w:r>
      <w:r>
        <w:t>年象山局针纺织品检测实验室成立以来，在象山局和象山县政府的共同支持下，人员和设备得到不断补充，实力不断壮大，成为象山针织服装走向世界的</w:t>
      </w:r>
      <w:r>
        <w:t>“</w:t>
      </w:r>
      <w:r>
        <w:t>助推器</w:t>
      </w:r>
      <w:r>
        <w:t>”</w:t>
      </w:r>
      <w:r>
        <w:t>。作为象山县唯一的纺织服装检测平台，该实验室目前已具备针织服装等</w:t>
      </w:r>
      <w:r>
        <w:t>7</w:t>
      </w:r>
      <w:r>
        <w:t>大领域的检测能力，涉及检测方法超过</w:t>
      </w:r>
      <w:r>
        <w:t>100</w:t>
      </w:r>
      <w:r>
        <w:t>项。实验室拥有液质联用、液相色谱、气质联用、气相色谱、</w:t>
      </w:r>
      <w:r>
        <w:t>ICP-OES</w:t>
      </w:r>
      <w:r>
        <w:t>、原子吸收、原子荧光、离子色谱、日晒色牢度仪、欧标洗衣机、美标洗衣机、马丁戴尔仪、分光测色仪等各类高精尖仪器设备</w:t>
      </w:r>
      <w:r>
        <w:t>200</w:t>
      </w:r>
      <w:r>
        <w:t>余台（套），检测仪器设备价值约</w:t>
      </w:r>
      <w:r>
        <w:t>1200</w:t>
      </w:r>
      <w:r>
        <w:t>万元。象山县政府于</w:t>
      </w:r>
      <w:r>
        <w:t>2009</w:t>
      </w:r>
      <w:r>
        <w:t>年把</w:t>
      </w:r>
      <w:r>
        <w:t>“</w:t>
      </w:r>
      <w:r>
        <w:t>象山县针纺织品检测中心</w:t>
      </w:r>
      <w:r>
        <w:t>”</w:t>
      </w:r>
      <w:r>
        <w:t>挂牌该实验室，</w:t>
      </w:r>
      <w:r>
        <w:t>2011</w:t>
      </w:r>
      <w:r>
        <w:t>年，宁波市外经贸局及财政局又联合授予该实验室</w:t>
      </w:r>
      <w:r>
        <w:t>“</w:t>
      </w:r>
      <w:r>
        <w:t>宁波市外贸公共服务平台</w:t>
      </w:r>
      <w:r>
        <w:t>”</w:t>
      </w:r>
      <w:r>
        <w:t>称号，真正实现服务地方经济发展的检测平台的全面建设。自法检目录调整以来，该中心持续为巨鹰、甬南、锦绣等本地区规模型针织品出口企业提供委托检测服务，为出口产品立足国际市场保驾护航。</w:t>
      </w:r>
    </w:p>
    <w:p w:rsidR="007E65F6" w:rsidRDefault="007E65F6" w:rsidP="007E65F6">
      <w:pPr>
        <w:ind w:firstLineChars="200" w:firstLine="420"/>
      </w:pPr>
      <w:r>
        <w:t>狠抓质量</w:t>
      </w:r>
      <w:r>
        <w:t xml:space="preserve"> </w:t>
      </w:r>
      <w:r>
        <w:t>成绩斐然</w:t>
      </w:r>
    </w:p>
    <w:p w:rsidR="007E65F6" w:rsidRDefault="007E65F6" w:rsidP="007E65F6">
      <w:pPr>
        <w:ind w:firstLineChars="200" w:firstLine="420"/>
      </w:pPr>
      <w:r>
        <w:t>金秋十月，捷报频传。象山局针纺织品实验室连续收到纺织品起毛起球性及纺织品甲醛含量的</w:t>
      </w:r>
      <w:r>
        <w:t>CNAS</w:t>
      </w:r>
      <w:r>
        <w:t>能力验证报告，起毛起球性实验室结果与官方指定值完全一致，甲醛项目结果接近中位置，</w:t>
      </w:r>
      <w:r>
        <w:t>Z</w:t>
      </w:r>
      <w:r>
        <w:t>值仅为</w:t>
      </w:r>
      <w:r>
        <w:t>0.45</w:t>
      </w:r>
      <w:r>
        <w:t>，结果均为满意。</w:t>
      </w:r>
    </w:p>
    <w:p w:rsidR="007E65F6" w:rsidRDefault="007E65F6" w:rsidP="007E65F6">
      <w:pPr>
        <w:ind w:firstLineChars="200" w:firstLine="420"/>
      </w:pPr>
      <w:r>
        <w:t>翻阅实验室建设初期的管理档案，一个个</w:t>
      </w:r>
      <w:r>
        <w:t>CNAS</w:t>
      </w:r>
      <w:r>
        <w:t>评审和宁波局内审的不符合项，一份份</w:t>
      </w:r>
      <w:r>
        <w:t>CNAS</w:t>
      </w:r>
      <w:r>
        <w:t>能力验证的不满意报告令人触目惊心，这是一个检测实验室发展过程中不可避免的经历。实验室建设初期，由于专业技术人员的缺乏，技术能力相对薄弱，因此走了不少弯路，但他们并未气馁，一份份不符合报告的附页中，笔者都看到了详细的原因分析、纠正措施及详细的培训记录。他们一直在寻找问题，一直在积累经验，也一直在向同行学习。近年来，随着专业检测队伍的不断壮大，管理体系的不断完善，该实验室已多次顺利通过</w:t>
      </w:r>
      <w:r>
        <w:t>CNAS</w:t>
      </w:r>
      <w:r>
        <w:t>能力验证及宁波局内外审专</w:t>
      </w:r>
      <w:r>
        <w:rPr>
          <w:rFonts w:hint="eastAsia"/>
        </w:rPr>
        <w:t>家的现场考核，并获得一致好评。该实验室始终将检测质量作为首要目标，年初制定详细的质量控制计划，对关键项目实行高强度质控。勤奋终得回报，近三年来实验室参加</w:t>
      </w:r>
      <w:r>
        <w:t>CNAS</w:t>
      </w:r>
      <w:r>
        <w:t>及</w:t>
      </w:r>
      <w:r>
        <w:t>CNCA</w:t>
      </w:r>
      <w:r>
        <w:t>能力验证</w:t>
      </w:r>
      <w:r>
        <w:t>10</w:t>
      </w:r>
      <w:r>
        <w:t>余次，均获得满意结果，检测能力得到充分验证，检测质量考核交出一份喜人的答卷。随着法检目录的调整，实验室检测业务结构由法定检测转向市场委托，实验室以过硬的检测能力面对严峻的挑战。目前，已累计完成淘宝入驻、天猫入驻、内销质检等委托业务超过</w:t>
      </w:r>
      <w:r>
        <w:t>3000</w:t>
      </w:r>
      <w:r>
        <w:t>批次，检测服务得到客户高度认可。</w:t>
      </w:r>
    </w:p>
    <w:p w:rsidR="007E65F6" w:rsidRDefault="007E65F6" w:rsidP="007E65F6">
      <w:pPr>
        <w:ind w:firstLineChars="200" w:firstLine="420"/>
      </w:pPr>
      <w:r>
        <w:t>科技创新</w:t>
      </w:r>
      <w:r>
        <w:t xml:space="preserve"> </w:t>
      </w:r>
      <w:r>
        <w:t>实现突破</w:t>
      </w:r>
    </w:p>
    <w:p w:rsidR="007E65F6" w:rsidRDefault="007E65F6" w:rsidP="007E65F6">
      <w:pPr>
        <w:ind w:firstLineChars="200" w:firstLine="420"/>
      </w:pPr>
      <w:r>
        <w:t>今年</w:t>
      </w:r>
      <w:r>
        <w:t>8</w:t>
      </w:r>
      <w:r>
        <w:t>月，象山县科技局传来喜讯，由象山局主持的宁波市课题获得象山县科技进步二等奖。该项目为象山局首次获宁波市科技局立项的科研课题，并首次获得象山县科技进步奖。</w:t>
      </w:r>
    </w:p>
    <w:p w:rsidR="007E65F6" w:rsidRDefault="007E65F6" w:rsidP="007E65F6">
      <w:pPr>
        <w:ind w:firstLineChars="200" w:firstLine="420"/>
      </w:pPr>
      <w:r>
        <w:t>实施</w:t>
      </w:r>
      <w:r>
        <w:t>“</w:t>
      </w:r>
      <w:r>
        <w:t>科技兴检</w:t>
      </w:r>
      <w:r>
        <w:t>”</w:t>
      </w:r>
      <w:r>
        <w:t>战略是质检事业保持蓬勃发展的根本，由于实验室建设起步晚，科研工作一直是困扰该实验室发展的瓶颈。为了弥补不足，象山局通过加大硬件投入、引进专业人才、加强与科研院校合作，不断提升科技创新能力。</w:t>
      </w:r>
    </w:p>
    <w:p w:rsidR="007E65F6" w:rsidRDefault="007E65F6" w:rsidP="007E65F6">
      <w:pPr>
        <w:ind w:firstLineChars="200" w:firstLine="420"/>
      </w:pPr>
      <w:r>
        <w:t>目前，该实验室与宁波大学开展了科研教学合作项目，实现</w:t>
      </w:r>
      <w:r>
        <w:t>“</w:t>
      </w:r>
      <w:r>
        <w:t>产、学、研</w:t>
      </w:r>
      <w:r>
        <w:t>”</w:t>
      </w:r>
      <w:r>
        <w:t>的结合。同时，实验室还正式成为宁波大学的校外实践教学基地。此外，该实验室与浙江纺织服装学院建立了长期合作，该学院专家对实验室的建设、科研课题开发等进行长期的指导和技术支持，使科研创新工作的发展得到了技术上的保障。持续的努力终于换来回报，</w:t>
      </w:r>
      <w:r>
        <w:t>2011</w:t>
      </w:r>
      <w:r>
        <w:t>年，实验室申报的科研课题《国内外生态纺织品高危因子分析及检测技术开发与示范》获得宁波市科技局立项，实现象山局建局以来省部级课题零的突破。此外，近两年来，该实验室已发表各类科研论文</w:t>
      </w:r>
      <w:r>
        <w:t>10</w:t>
      </w:r>
      <w:r>
        <w:t>余篇，科技</w:t>
      </w:r>
      <w:r>
        <w:rPr>
          <w:rFonts w:hint="eastAsia"/>
        </w:rPr>
        <w:t>工作正全面铺开。</w:t>
      </w:r>
    </w:p>
    <w:p w:rsidR="007E65F6" w:rsidRDefault="007E65F6" w:rsidP="007E65F6">
      <w:pPr>
        <w:ind w:firstLineChars="200" w:firstLine="420"/>
        <w:rPr>
          <w:rFonts w:hint="eastAsia"/>
        </w:rPr>
      </w:pPr>
      <w:r>
        <w:t>一路挥洒奋斗的汗水，不断拾掇收获的喜悦，象山检验检疫人将始终坚持服务地方经济发展、建设一流检测技术平台的宗旨，积极寻求突破，努力寻找不足，用自己的勤奋和努力见证实验室更进一步的发展。</w:t>
      </w:r>
    </w:p>
    <w:p w:rsidR="007E65F6" w:rsidRDefault="007E65F6" w:rsidP="007E65F6">
      <w:pPr>
        <w:ind w:firstLineChars="200" w:firstLine="420"/>
        <w:jc w:val="right"/>
        <w:rPr>
          <w:rFonts w:hint="eastAsia"/>
        </w:rPr>
      </w:pPr>
      <w:r w:rsidRPr="00CD0F1B">
        <w:rPr>
          <w:rFonts w:hint="eastAsia"/>
        </w:rPr>
        <w:t>宁波象山检验检疫局</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7E65F6" w:rsidRDefault="007E65F6" w:rsidP="00B70CF0">
      <w:pPr>
        <w:sectPr w:rsidR="007E65F6" w:rsidSect="00B70CF0">
          <w:type w:val="continuous"/>
          <w:pgSz w:w="11906" w:h="16838" w:code="9"/>
          <w:pgMar w:top="1644" w:right="1236" w:bottom="1418" w:left="1814" w:header="851" w:footer="907" w:gutter="0"/>
          <w:pgNumType w:start="1"/>
          <w:cols w:space="425"/>
          <w:docGrid w:type="lines" w:linePitch="341" w:charSpace="2373"/>
        </w:sectPr>
      </w:pPr>
    </w:p>
    <w:p w:rsidR="002448CE" w:rsidRDefault="002448CE"/>
    <w:sectPr w:rsidR="002448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65F6"/>
    <w:rsid w:val="002448CE"/>
    <w:rsid w:val="007E65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65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65F6"/>
    <w:rPr>
      <w:rFonts w:ascii="黑体" w:eastAsia="黑体" w:hAnsi="宋体" w:cs="Times New Roman"/>
      <w:b/>
      <w:kern w:val="36"/>
      <w:sz w:val="32"/>
      <w:szCs w:val="32"/>
    </w:rPr>
  </w:style>
  <w:style w:type="paragraph" w:customStyle="1" w:styleId="Char2CharCharChar">
    <w:name w:val="Char2 Char Char Char"/>
    <w:basedOn w:val="a"/>
    <w:autoRedefine/>
    <w:rsid w:val="007E65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1631</Characters>
  <Application>Microsoft Office Word</Application>
  <DocSecurity>0</DocSecurity>
  <Lines>13</Lines>
  <Paragraphs>3</Paragraphs>
  <ScaleCrop>false</ScaleCrop>
  <Company>微软中国</Company>
  <LinksUpToDate>false</LinksUpToDate>
  <CharactersWithSpaces>1913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