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A58" w:rsidRDefault="00274A58" w:rsidP="00CD0F1B">
      <w:pPr>
        <w:pStyle w:val="1"/>
        <w:rPr>
          <w:rFonts w:hint="eastAsia"/>
        </w:rPr>
      </w:pPr>
      <w:r w:rsidRPr="00CD0F1B">
        <w:rPr>
          <w:rFonts w:hint="eastAsia"/>
        </w:rPr>
        <w:t>江苏宜兴检验检疫局与农林局开展口岸联合执法</w:t>
      </w:r>
    </w:p>
    <w:p w:rsidR="00274A58" w:rsidRDefault="00274A58" w:rsidP="00274A58">
      <w:pPr>
        <w:ind w:firstLineChars="200" w:firstLine="420"/>
      </w:pPr>
      <w:r>
        <w:t>“</w:t>
      </w:r>
      <w:r>
        <w:t>我永远也不会忘记开箱时的场景，几十只昆虫在木包装上爬行、飞舞，那是工作</w:t>
      </w:r>
      <w:r>
        <w:t>6</w:t>
      </w:r>
      <w:r>
        <w:t>年来我见过最严重的外来疫情。</w:t>
      </w:r>
      <w:r>
        <w:t>”</w:t>
      </w:r>
    </w:p>
    <w:p w:rsidR="00274A58" w:rsidRDefault="00274A58" w:rsidP="00274A58">
      <w:pPr>
        <w:ind w:firstLineChars="200" w:firstLine="420"/>
      </w:pPr>
      <w:r>
        <w:t>江苏宜兴检验检疫局动植检科的梁照文说的是</w:t>
      </w:r>
      <w:r>
        <w:t>2014</w:t>
      </w:r>
      <w:r>
        <w:t>年初发生在宜兴口岸的一次疫情截获场景，他和同事在对一批从德国进口的数控机床进行开箱查验时，截获了松材线虫、滑刃线虫等</w:t>
      </w:r>
      <w:r>
        <w:t>26</w:t>
      </w:r>
      <w:r>
        <w:t>种、数千头各类外来有害生物，是宜兴口岸开通</w:t>
      </w:r>
      <w:r>
        <w:t>10</w:t>
      </w:r>
      <w:r>
        <w:t>年来最严重的外来有害生物截获案例。</w:t>
      </w:r>
      <w:r>
        <w:t>2014</w:t>
      </w:r>
      <w:r>
        <w:t>年，宜兴局共从进境木质包装中截获有害生物</w:t>
      </w:r>
      <w:r>
        <w:t>30</w:t>
      </w:r>
      <w:r>
        <w:t>批次</w:t>
      </w:r>
      <w:r>
        <w:t>95</w:t>
      </w:r>
      <w:r>
        <w:t>种、</w:t>
      </w:r>
      <w:r>
        <w:t>160</w:t>
      </w:r>
      <w:r>
        <w:t>种次，其中包含全国首次截获有害生物</w:t>
      </w:r>
      <w:r>
        <w:t>2</w:t>
      </w:r>
      <w:r>
        <w:t>个，地区首次截获有害生物</w:t>
      </w:r>
      <w:r>
        <w:t>50</w:t>
      </w:r>
      <w:r>
        <w:t>个。</w:t>
      </w:r>
    </w:p>
    <w:p w:rsidR="00274A58" w:rsidRDefault="00274A58" w:rsidP="00274A58">
      <w:pPr>
        <w:ind w:firstLineChars="200" w:firstLine="420"/>
      </w:pPr>
      <w:r>
        <w:t>这些数字也许并不显眼，但相对于宜兴口岸这个业务规模非常小的水陆二类口岸来说，却不容小觑。截至目前，宜兴口岸</w:t>
      </w:r>
      <w:r>
        <w:t>2014</w:t>
      </w:r>
      <w:r>
        <w:t>年共进境集装箱</w:t>
      </w:r>
      <w:r>
        <w:t>424</w:t>
      </w:r>
      <w:r>
        <w:t>批次、</w:t>
      </w:r>
      <w:r>
        <w:t>2510</w:t>
      </w:r>
      <w:r>
        <w:t>箱。换算下来，该口岸今年</w:t>
      </w:r>
      <w:r>
        <w:t>7%</w:t>
      </w:r>
      <w:r>
        <w:t>的进境批次集装箱中均存在外来有害生物。</w:t>
      </w:r>
    </w:p>
    <w:p w:rsidR="00274A58" w:rsidRDefault="00274A58" w:rsidP="00274A58">
      <w:pPr>
        <w:ind w:firstLineChars="200" w:firstLine="420"/>
      </w:pPr>
      <w:r>
        <w:t>“</w:t>
      </w:r>
      <w:r>
        <w:t>宜兴的生态环境在苏南首屈一指，宜南山区更是知名的竹海景区，因此松材线虫、双钩异翅长蠹、粉蠹等外来有害生物对本市农林生态的威胁特别大。</w:t>
      </w:r>
      <w:r>
        <w:t>”</w:t>
      </w:r>
      <w:r>
        <w:t>宜兴局口岸直通点检疫人员孙晶晶表示，</w:t>
      </w:r>
      <w:r>
        <w:t>“</w:t>
      </w:r>
      <w:r>
        <w:t>但目前宜兴口岸的监管力量还相对薄弱，</w:t>
      </w:r>
      <w:r>
        <w:t>3</w:t>
      </w:r>
      <w:r>
        <w:t>名专职检疫人员长期处于满负荷工作状态，口岸配备的小型动植实验室也难以满足现场检疫的需求。</w:t>
      </w:r>
      <w:r>
        <w:t>”</w:t>
      </w:r>
    </w:p>
    <w:p w:rsidR="00274A58" w:rsidRDefault="00274A58" w:rsidP="00274A58">
      <w:pPr>
        <w:ind w:firstLineChars="200" w:firstLine="420"/>
      </w:pPr>
      <w:r>
        <w:t>作为农林执法部门，宜兴市农林局对进境有害生物也高度关注。根据部门职责分工，检验检疫管口岸内，农林局管口岸外，两个部门的检疫执法工作相互关联但并不重合，长期处于</w:t>
      </w:r>
      <w:r>
        <w:t>“</w:t>
      </w:r>
      <w:r>
        <w:t>各扫门前雪</w:t>
      </w:r>
      <w:r>
        <w:t>”</w:t>
      </w:r>
      <w:r>
        <w:t>的阶段，执法力量和装备无法互补，疫情信息也不互通。面对愈发严峻的口岸防控形势，</w:t>
      </w:r>
      <w:r>
        <w:t>2014</w:t>
      </w:r>
      <w:r>
        <w:t>年</w:t>
      </w:r>
      <w:r>
        <w:t>4</w:t>
      </w:r>
      <w:r>
        <w:t>月宜兴局决定携手市农林局，共同缔造外来入侵生物防线，通过充分整合现有执法资源，构建从口岸到进出口企业的无缝监管体系，定期开展联合执法。一支由两个部门、</w:t>
      </w:r>
      <w:r>
        <w:t>8</w:t>
      </w:r>
      <w:r>
        <w:t>名工作人员组成的执法小组迅速组建起来。</w:t>
      </w:r>
    </w:p>
    <w:p w:rsidR="00274A58" w:rsidRDefault="00274A58" w:rsidP="00274A58">
      <w:pPr>
        <w:ind w:firstLineChars="200" w:firstLine="420"/>
      </w:pPr>
      <w:r>
        <w:t>宜兴市农林局林业站翁琴表示，检验检疫和农林部门构建联合执法机制，在疫情信息互换、检测设备互用、执法工作互助三方面取得了突破，并解决了口岸疫情防控内外脱节的问题，两家部门围绕共同的目标，摆脱了传统工作思维上条条框框的制约，真正将联合执法落到了实处，取得了立竿见影的效果。</w:t>
      </w:r>
    </w:p>
    <w:p w:rsidR="00274A58" w:rsidRDefault="00274A58" w:rsidP="00274A58">
      <w:pPr>
        <w:ind w:firstLineChars="200" w:firstLine="420"/>
      </w:pPr>
      <w:r>
        <w:t>据统计，在采取联合执法后，</w:t>
      </w:r>
      <w:r>
        <w:t>2014</w:t>
      </w:r>
      <w:r>
        <w:t>年宜兴口岸外来有害生物的截获种类数同比增长</w:t>
      </w:r>
      <w:r>
        <w:t>692%</w:t>
      </w:r>
      <w:r>
        <w:t>，截获种次数更同比增长达</w:t>
      </w:r>
      <w:r>
        <w:t>1233%</w:t>
      </w:r>
      <w:r>
        <w:t>，工作模式创新对口岸疫情防控的积极作用可见一斑。</w:t>
      </w:r>
    </w:p>
    <w:p w:rsidR="00274A58" w:rsidRDefault="00274A58" w:rsidP="00274A58">
      <w:pPr>
        <w:ind w:firstLineChars="200" w:firstLine="420"/>
        <w:rPr>
          <w:rFonts w:hint="eastAsia"/>
        </w:rPr>
      </w:pPr>
      <w:r>
        <w:t>目前两部门合作刚刚起步，合作的深度、广度还需进一步加强，联合执法模式的发展潜力更令人期待。宜兴局副局长汤小平表示：</w:t>
      </w:r>
      <w:r>
        <w:t>“</w:t>
      </w:r>
      <w:r>
        <w:t>疫情防控不仅仅是口岸管理部门和农林部门的事，公众对这项工作应该有更深入的认识和了解，各类违法现象也应遭受更严厉的打击，这需要我们职能部门一步步推进。</w:t>
      </w:r>
      <w:r>
        <w:t>”</w:t>
      </w:r>
      <w:r>
        <w:t>宜兴市目前已要求检验检疫和农林部门牵头起草口岸疫情联合防控工作机制，将这项工作由跨部门合作升格为市级层面的重点工作。</w:t>
      </w:r>
    </w:p>
    <w:p w:rsidR="00274A58" w:rsidRDefault="00274A58" w:rsidP="00274A58">
      <w:pPr>
        <w:ind w:firstLineChars="200" w:firstLine="420"/>
        <w:rPr>
          <w:rFonts w:hint="eastAsia"/>
        </w:rPr>
      </w:pPr>
      <w:r w:rsidRPr="00CD0F1B">
        <w:rPr>
          <w:rFonts w:hint="eastAsia"/>
        </w:rPr>
        <w:t>许元栋</w:t>
      </w:r>
    </w:p>
    <w:p w:rsidR="00274A58" w:rsidRDefault="00274A58" w:rsidP="00274A58">
      <w:pPr>
        <w:ind w:firstLineChars="200" w:firstLine="420"/>
        <w:jc w:val="right"/>
        <w:rPr>
          <w:rFonts w:hint="eastAsia"/>
        </w:rPr>
      </w:pPr>
      <w:r w:rsidRPr="00CD0F1B">
        <w:rPr>
          <w:rFonts w:hint="eastAsia"/>
        </w:rPr>
        <w:t>江苏宜兴检验检疫局</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274A58" w:rsidRDefault="00274A58" w:rsidP="00B70CF0">
      <w:pPr>
        <w:sectPr w:rsidR="00274A58" w:rsidSect="00B70CF0">
          <w:type w:val="continuous"/>
          <w:pgSz w:w="11906" w:h="16838" w:code="9"/>
          <w:pgMar w:top="1644" w:right="1236" w:bottom="1418" w:left="1814" w:header="851" w:footer="907" w:gutter="0"/>
          <w:pgNumType w:start="1"/>
          <w:cols w:space="425"/>
          <w:docGrid w:type="lines" w:linePitch="341" w:charSpace="2373"/>
        </w:sectPr>
      </w:pPr>
    </w:p>
    <w:p w:rsidR="00BA2C7A" w:rsidRDefault="00BA2C7A"/>
    <w:sectPr w:rsidR="00BA2C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4A58"/>
    <w:rsid w:val="00274A58"/>
    <w:rsid w:val="00BA2C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74A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74A58"/>
    <w:rPr>
      <w:rFonts w:ascii="黑体" w:eastAsia="黑体" w:hAnsi="宋体" w:cs="Times New Roman"/>
      <w:b/>
      <w:kern w:val="36"/>
      <w:sz w:val="32"/>
      <w:szCs w:val="32"/>
    </w:rPr>
  </w:style>
  <w:style w:type="paragraph" w:customStyle="1" w:styleId="Char2CharCharChar">
    <w:name w:val="Char2 Char Char Char"/>
    <w:basedOn w:val="a"/>
    <w:autoRedefine/>
    <w:rsid w:val="00274A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1015</Characters>
  <Application>Microsoft Office Word</Application>
  <DocSecurity>0</DocSecurity>
  <Lines>8</Lines>
  <Paragraphs>2</Paragraphs>
  <ScaleCrop>false</ScaleCrop>
  <Company>微软中国</Company>
  <LinksUpToDate>false</LinksUpToDate>
  <CharactersWithSpaces>1191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