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AB5" w:rsidRDefault="00CB4AB5" w:rsidP="00296A50">
      <w:pPr>
        <w:pStyle w:val="1"/>
        <w:spacing w:line="245" w:lineRule="auto"/>
        <w:rPr>
          <w:rFonts w:hint="eastAsia"/>
        </w:rPr>
      </w:pPr>
      <w:r w:rsidRPr="007F4B8F">
        <w:rPr>
          <w:rFonts w:hint="eastAsia"/>
        </w:rPr>
        <w:t>进出口货值首破百亿美元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厦门火炬（翔安）保税物流中心（</w:t>
      </w:r>
      <w:r>
        <w:t>b</w:t>
      </w:r>
      <w:r>
        <w:t>型）（以下简称</w:t>
      </w:r>
      <w:r>
        <w:t>b</w:t>
      </w:r>
      <w:r>
        <w:t>保中心）已经成为初具规模的区域性保税物流中心，进出口货值长期处于全国同类园区前三名。</w:t>
      </w:r>
      <w:r>
        <w:t>2014</w:t>
      </w:r>
      <w:r>
        <w:t>年</w:t>
      </w:r>
      <w:r>
        <w:t>1-11</w:t>
      </w:r>
      <w:r>
        <w:t>月，</w:t>
      </w:r>
      <w:r>
        <w:t>b</w:t>
      </w:r>
      <w:r>
        <w:t>保中心进出口货值达</w:t>
      </w:r>
      <w:r>
        <w:t>105.66</w:t>
      </w:r>
      <w:r>
        <w:t>亿美元，首次突破百亿美元大关，再创历史新高。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作为福建省首个也是唯一的保税物流中心，先行先试的“必然属性”让厦门海关在探索改革创新上勇当排头兵，努力营造更便捷、更高效的通关环境。在海关与火炬高新区管委会、火炬集团的通力合作下，这座“小中心”正在持续推动产业发展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发挥“试验田”作用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先后实现“分送集报”“舱单分流”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进出口不必报关。这是</w:t>
      </w:r>
      <w:r>
        <w:t>2009</w:t>
      </w:r>
      <w:r>
        <w:t>年</w:t>
      </w:r>
      <w:r>
        <w:t>b</w:t>
      </w:r>
      <w:r>
        <w:t>保中心封关运作以来，厦门海关针对友达、冠捷等光电企业</w:t>
      </w:r>
      <w:r>
        <w:t>“</w:t>
      </w:r>
      <w:r>
        <w:t>零库存管理、</w:t>
      </w:r>
      <w:r>
        <w:t>24</w:t>
      </w:r>
      <w:r>
        <w:t>小时生产</w:t>
      </w:r>
      <w:r>
        <w:t>”</w:t>
      </w:r>
      <w:r>
        <w:t>的产业规律，并依据《中华人民共和国海关进出口货物集中申报管理办法》推出的</w:t>
      </w:r>
      <w:r>
        <w:t>“</w:t>
      </w:r>
      <w:r>
        <w:t>分批收发货、集中报关（分送集报）</w:t>
      </w:r>
      <w:r>
        <w:t>”</w:t>
      </w:r>
      <w:r>
        <w:t>便企服务措施。为保障</w:t>
      </w:r>
      <w:r>
        <w:t>“</w:t>
      </w:r>
      <w:r>
        <w:t>分送集报</w:t>
      </w:r>
      <w:r>
        <w:t>”</w:t>
      </w:r>
      <w:r>
        <w:t>的顺利开展，</w:t>
      </w:r>
      <w:r>
        <w:t>b</w:t>
      </w:r>
      <w:r>
        <w:t>保中心对区域辅助系统进行升级，完成管理系统非报关作业单自动审放，通过驻地海关实行卡口</w:t>
      </w:r>
      <w:r>
        <w:t>24</w:t>
      </w:r>
      <w:r>
        <w:t>小时不间断作业，最终实现</w:t>
      </w:r>
      <w:r>
        <w:t>“</w:t>
      </w:r>
      <w:r>
        <w:t>分送集报</w:t>
      </w:r>
      <w:r>
        <w:t>”</w:t>
      </w:r>
      <w:r>
        <w:t>货物进出中心</w:t>
      </w:r>
      <w:r>
        <w:t>24</w:t>
      </w:r>
      <w:r>
        <w:t>小时全天候自动审放。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以</w:t>
      </w:r>
      <w:r>
        <w:t>2013</w:t>
      </w:r>
      <w:r>
        <w:t>年度为例，共有</w:t>
      </w:r>
      <w:r>
        <w:t>43515</w:t>
      </w:r>
      <w:r>
        <w:t>批次的货物通过</w:t>
      </w:r>
      <w:r>
        <w:t>b</w:t>
      </w:r>
      <w:r>
        <w:t>保中心进出。按正常程序，上述货物需申报</w:t>
      </w:r>
      <w:r>
        <w:t>43515</w:t>
      </w:r>
      <w:r>
        <w:t>份报关单，但通过集中申报模式，企业仅需为上述货物申报</w:t>
      </w:r>
      <w:r>
        <w:t>8331</w:t>
      </w:r>
      <w:r>
        <w:t>份报关单。截至今年</w:t>
      </w:r>
      <w:r>
        <w:t>11</w:t>
      </w:r>
      <w:r>
        <w:t>月，共有</w:t>
      </w:r>
      <w:r>
        <w:t>33</w:t>
      </w:r>
      <w:r>
        <w:t>家企业获准在</w:t>
      </w:r>
      <w:r>
        <w:t>b</w:t>
      </w:r>
      <w:r>
        <w:t>保中心享有</w:t>
      </w:r>
      <w:r>
        <w:t>“</w:t>
      </w:r>
      <w:r>
        <w:t>批次进出、集中报关</w:t>
      </w:r>
      <w:r>
        <w:t>”</w:t>
      </w:r>
      <w:r>
        <w:t>资质。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提货不用跑口岸。为顺利推进宸鸿集团加工贸易改革、降低企业成本，促进</w:t>
      </w:r>
      <w:r>
        <w:t>b</w:t>
      </w:r>
      <w:r>
        <w:t>保中心发展，厦门海关依托中心继续创新物流监管模式，通过</w:t>
      </w:r>
      <w:r>
        <w:t>“</w:t>
      </w:r>
      <w:r>
        <w:t>进口舱单分流、出口直通式</w:t>
      </w:r>
      <w:r>
        <w:t>”</w:t>
      </w:r>
      <w:r>
        <w:t>顺利将港口功能延伸到了</w:t>
      </w:r>
      <w:r>
        <w:t>b</w:t>
      </w:r>
      <w:r>
        <w:t>保中心。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>6</w:t>
      </w:r>
      <w:r>
        <w:t>月，随着货车司机在</w:t>
      </w:r>
      <w:r>
        <w:t>b</w:t>
      </w:r>
      <w:r>
        <w:t>保中心电子关锁刷卡机上成功刷卡解锁，厦门首票进口舱单分流货物顺利运抵中心，成功实现分流。自此以后，企业不必再到口岸海关报关，在家门口就可实现进口货物的</w:t>
      </w:r>
      <w:r>
        <w:t>“</w:t>
      </w:r>
      <w:r>
        <w:t>船边直取</w:t>
      </w:r>
      <w:r>
        <w:t>”</w:t>
      </w:r>
      <w:r>
        <w:t>，实现了保税物流与口岸物流的无缝对接。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发挥“先导区”作用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开展“料件复出和成品退换”业务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对保税料件及成品开展料件复出和成品退换业务，也是厦门海关推出的便企措施之一。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未实现此项业务之前，企业遇到不符合要求的料件或成品需要退换时，只能远赴香港或绕行苏州保税物流中心、上海外高桥保税区办理，成本高昂。为尽早解决企业对于退换料件或成品的需求，厦门海关在</w:t>
      </w:r>
      <w:r>
        <w:t>b</w:t>
      </w:r>
      <w:r>
        <w:t>保中心封关运作之初就开展了料件退换业务，避免了企业因料件、成品退换业务而长途跋涉，为企业节省了大量的物流成本。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>1-11</w:t>
      </w:r>
      <w:r>
        <w:t>月，仅达运精密工业（厦门）有限公司一家企业就通过该业务节约运输成本以及直接物流费用</w:t>
      </w:r>
      <w:r>
        <w:t>1000</w:t>
      </w:r>
      <w:r>
        <w:t>多万元，节约货物资金成本约</w:t>
      </w:r>
      <w:r>
        <w:t>2000</w:t>
      </w:r>
      <w:r>
        <w:t>万元。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发挥“助推器”作用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推动“区间自行运输”工作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“自行运输”是指经海关注册登记的海关特殊监管区域（含保税物流中心）内企业，可以使用非海关监管车辆，在厦门关区内不同海关特殊监管区域、保税物流中心之间自行运输货物的作业模式。</w:t>
      </w:r>
    </w:p>
    <w:p w:rsidR="00CB4AB5" w:rsidRDefault="00CB4AB5" w:rsidP="00CB4AB5">
      <w:pPr>
        <w:spacing w:line="245" w:lineRule="auto"/>
        <w:ind w:firstLineChars="200" w:firstLine="420"/>
      </w:pPr>
      <w:r>
        <w:rPr>
          <w:rFonts w:hint="eastAsia"/>
        </w:rPr>
        <w:t>为了进一步简政放权，厦门海关还以</w:t>
      </w:r>
      <w:r>
        <w:t>b</w:t>
      </w:r>
      <w:r>
        <w:t>保中心为试点，倾力探寻在中心开展</w:t>
      </w:r>
      <w:r>
        <w:t>“</w:t>
      </w:r>
      <w:r>
        <w:t>区间自行运输</w:t>
      </w:r>
      <w:r>
        <w:t>”</w:t>
      </w:r>
      <w:r>
        <w:t>的可行性，火炬高新区积极配合</w:t>
      </w:r>
      <w:r>
        <w:t>“</w:t>
      </w:r>
      <w:r>
        <w:t>区间自行运输</w:t>
      </w:r>
      <w:r>
        <w:t>”</w:t>
      </w:r>
      <w:r>
        <w:t>推进工作。目前，厦门海关正在联系电子口岸对中心辅助系统功能模块进行调试升级，实现自行运输车辆过卡的同时通过硬件信息采集，准确和严密地掌握企业实际物流，切实做到</w:t>
      </w:r>
      <w:r>
        <w:t>“</w:t>
      </w:r>
      <w:r>
        <w:t>一线放开，二线严守</w:t>
      </w:r>
      <w:r>
        <w:t>”</w:t>
      </w:r>
      <w:r>
        <w:t>。在辅助系统功能模块能够满足业务开展的前提下，试行时间拟定于</w:t>
      </w:r>
      <w:r>
        <w:t>12</w:t>
      </w:r>
      <w:r>
        <w:t>月底。</w:t>
      </w:r>
    </w:p>
    <w:p w:rsidR="00CB4AB5" w:rsidRDefault="00CB4AB5" w:rsidP="00CB4AB5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“区间自行运输”的实施，既是驻区海关的自信，也是监管部门对企业诚信的充分信任。按</w:t>
      </w:r>
      <w:r>
        <w:t>b</w:t>
      </w:r>
      <w:r>
        <w:t>保中心内企业厦门道宇供应链有限公司现行业务量测算，</w:t>
      </w:r>
      <w:r>
        <w:t>“</w:t>
      </w:r>
      <w:r>
        <w:t>区间自行运输</w:t>
      </w:r>
      <w:r>
        <w:t>”</w:t>
      </w:r>
      <w:r>
        <w:t>实现以后，货物在海关特殊监管区域之间的</w:t>
      </w:r>
      <w:r>
        <w:t>“</w:t>
      </w:r>
      <w:r>
        <w:t>旅程</w:t>
      </w:r>
      <w:r>
        <w:t>”</w:t>
      </w:r>
      <w:r>
        <w:t>将缩短一天以上，企业每年可节约物流成本约</w:t>
      </w:r>
      <w:r>
        <w:t>20</w:t>
      </w:r>
      <w:r>
        <w:t>万元。</w:t>
      </w:r>
    </w:p>
    <w:p w:rsidR="00CB4AB5" w:rsidRDefault="00CB4AB5" w:rsidP="00CB4AB5">
      <w:pPr>
        <w:spacing w:line="245" w:lineRule="auto"/>
        <w:ind w:firstLineChars="200" w:firstLine="420"/>
        <w:rPr>
          <w:rFonts w:hint="eastAsia"/>
        </w:rPr>
      </w:pPr>
      <w:r w:rsidRPr="007F4B8F">
        <w:rPr>
          <w:rFonts w:hint="eastAsia"/>
        </w:rPr>
        <w:t>李雪婧</w:t>
      </w:r>
    </w:p>
    <w:p w:rsidR="00CB4AB5" w:rsidRDefault="00CB4AB5" w:rsidP="00CB4AB5">
      <w:pPr>
        <w:spacing w:line="245" w:lineRule="auto"/>
        <w:ind w:firstLineChars="200" w:firstLine="420"/>
        <w:jc w:val="right"/>
        <w:rPr>
          <w:rFonts w:hint="eastAsia"/>
        </w:rPr>
      </w:pPr>
      <w:r w:rsidRPr="007F4B8F">
        <w:rPr>
          <w:rFonts w:hint="eastAsia"/>
        </w:rPr>
        <w:t>厦门日报</w:t>
      </w:r>
      <w:smartTag w:uri="urn:schemas-microsoft-com:office:smarttags" w:element="chsdate">
        <w:smartTagPr>
          <w:attr w:name="Year" w:val="2014"/>
          <w:attr w:name="Month" w:val="12"/>
          <w:attr w:name="Day" w:val="26"/>
          <w:attr w:name="IsLunarDate" w:val="False"/>
          <w:attr w:name="IsROCDate" w:val="False"/>
        </w:smartTagPr>
        <w:r>
          <w:t>2014-12-26</w:t>
        </w:r>
      </w:smartTag>
    </w:p>
    <w:p w:rsidR="00CB4AB5" w:rsidRDefault="00CB4AB5" w:rsidP="009E29DE">
      <w:pPr>
        <w:sectPr w:rsidR="00CB4AB5" w:rsidSect="009E29D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21642" w:rsidRDefault="00821642"/>
    <w:sectPr w:rsidR="008216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4AB5"/>
    <w:rsid w:val="00821642"/>
    <w:rsid w:val="00CB4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B4A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4AB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B4AB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1306</Characters>
  <Application>Microsoft Office Word</Application>
  <DocSecurity>0</DocSecurity>
  <Lines>10</Lines>
  <Paragraphs>3</Paragraphs>
  <ScaleCrop>false</ScaleCrop>
  <Company>微软中国</Company>
  <LinksUpToDate>false</LinksUpToDate>
  <CharactersWithSpaces>1531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2022-07-20T09:10:00Z</dcterms:created>
</cp:coreProperties>
</file>