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3A2A" w:rsidRDefault="00D53A2A" w:rsidP="00CD0F1B">
      <w:pPr>
        <w:pStyle w:val="1"/>
        <w:rPr>
          <w:rFonts w:hint="eastAsia"/>
        </w:rPr>
      </w:pPr>
      <w:r w:rsidRPr="00CD0F1B">
        <w:rPr>
          <w:rFonts w:hint="eastAsia"/>
        </w:rPr>
        <w:t>旅邮检工作的难题与挑战</w:t>
      </w:r>
    </w:p>
    <w:p w:rsidR="00D53A2A" w:rsidRDefault="00D53A2A" w:rsidP="00D53A2A">
      <w:pPr>
        <w:ind w:firstLineChars="200" w:firstLine="420"/>
      </w:pPr>
      <w:r>
        <w:rPr>
          <w:rFonts w:hint="eastAsia"/>
        </w:rPr>
        <w:t>纪</w:t>
      </w:r>
      <w:r>
        <w:t xml:space="preserve"> </w:t>
      </w:r>
      <w:r>
        <w:t>帆</w:t>
      </w:r>
    </w:p>
    <w:p w:rsidR="00D53A2A" w:rsidRDefault="00D53A2A" w:rsidP="00D53A2A">
      <w:pPr>
        <w:ind w:firstLineChars="200" w:firstLine="420"/>
      </w:pPr>
      <w:r>
        <w:t>经济全球化所带来的生产全球化、贸易全球化、物流全球化和人员流动全球化极大地促进了世界不同国家间经济文化的沟通融合，也促进了人类社会共同利益的高速发展，也势必带来有害生物、动植物疫病疫情、生物物种的全球传播，全球化的浪潮威胁着每个国家尤其是发展中国家生态和自然环境的安全，是世界各国必须面对的难题和挑战。</w:t>
      </w:r>
    </w:p>
    <w:p w:rsidR="00D53A2A" w:rsidRDefault="00D53A2A" w:rsidP="00D53A2A">
      <w:pPr>
        <w:ind w:firstLineChars="200" w:firstLine="420"/>
      </w:pPr>
      <w:r>
        <w:t>国家主权</w:t>
      </w:r>
      <w:r>
        <w:t xml:space="preserve"> </w:t>
      </w:r>
      <w:r>
        <w:t>旅邮检工作已经伴随着人类文明史发展了几个世纪，世界上的主要国家特别是农牧业大国都有历史悠久、完善严格的法律规定，进出境的旅客及行李只有通过国家对外开放的口岸，并经口岸检验检疫部门完成查验和检疫手续后方可进出。</w:t>
      </w:r>
    </w:p>
    <w:p w:rsidR="00D53A2A" w:rsidRDefault="00D53A2A" w:rsidP="00D53A2A">
      <w:pPr>
        <w:ind w:firstLineChars="200" w:firstLine="420"/>
      </w:pPr>
      <w:r>
        <w:t>在中国，出入境检验检疫机构作为政府的涉外执法机构，由法律授予的权责代表国家行使检验检疫职能，对一切进入中国国境和开放口岸的人员、货物、运输工具、旅客携带物品和邮寄包裹等实施强制性检验检疫，此外《中华人民共和国进出境动植物检疫法实施条例》第五条还明确规定：</w:t>
      </w:r>
      <w:r>
        <w:t>“</w:t>
      </w:r>
      <w:r>
        <w:t>享有外交、领事特权与豁免的外国机构和人员公用或者自用的动植物、动植物产品和其他检疫物进境应当实施检疫</w:t>
      </w:r>
      <w:r>
        <w:t>……”</w:t>
      </w:r>
    </w:p>
    <w:p w:rsidR="00D53A2A" w:rsidRDefault="00D53A2A" w:rsidP="00D53A2A">
      <w:pPr>
        <w:ind w:firstLineChars="200" w:firstLine="420"/>
      </w:pPr>
      <w:r>
        <w:t>这种强制性制度，正是国家主权的具体体现。有主权，才有安全。尤其在当前全球疫情疫病形势依旧十分严峻，国家公共安全形势日趋复杂的情况下，只有充分行使主权，才能御威胁于国门之外，确保社会经济和生态环境的健康可持续发展。</w:t>
      </w:r>
    </w:p>
    <w:p w:rsidR="00D53A2A" w:rsidRDefault="00D53A2A" w:rsidP="00D53A2A">
      <w:pPr>
        <w:ind w:firstLineChars="200" w:firstLine="420"/>
      </w:pPr>
      <w:r>
        <w:t>国门安全</w:t>
      </w:r>
      <w:r>
        <w:t xml:space="preserve"> </w:t>
      </w:r>
      <w:r>
        <w:t>国与国之间的深入合作打破了地域政治屏障，现代交通的快捷便利打破了时间空间屏障，跨境电子商务的迅猛发展打破了消费物流屏障，人员和邮包的进出境范围变得更加宽广，频次变得更加密集。</w:t>
      </w:r>
    </w:p>
    <w:p w:rsidR="00D53A2A" w:rsidRDefault="00D53A2A" w:rsidP="00D53A2A">
      <w:pPr>
        <w:ind w:firstLineChars="200" w:firstLine="420"/>
      </w:pPr>
      <w:r>
        <w:t>2013</w:t>
      </w:r>
      <w:r>
        <w:t>年，全国出入境人员总数达到了</w:t>
      </w:r>
      <w:r>
        <w:t>4.54</w:t>
      </w:r>
      <w:r>
        <w:t>亿，进境邮包数量超过了</w:t>
      </w:r>
      <w:r>
        <w:t>1200</w:t>
      </w:r>
      <w:r>
        <w:t>万件，均创下历史新高。出入境人员携带入境的动植物及其产品、其他检疫物和国际邮包成为外来有害生物传入境内的重要途径，旅客携带物和邮寄物规格小，种类多、来源地广泛、目的地分散、违禁物品入境方式隐蔽，监管难度比货检口岸更大，成为威胁国门安全的高风险途径。</w:t>
      </w:r>
      <w:r>
        <w:t>2002</w:t>
      </w:r>
      <w:r>
        <w:t>年全国旅邮检口岸截获的禁止进境物仅</w:t>
      </w:r>
      <w:r>
        <w:t>2.2</w:t>
      </w:r>
      <w:r>
        <w:t>万批次，</w:t>
      </w:r>
      <w:r>
        <w:t>2013</w:t>
      </w:r>
      <w:r>
        <w:t>年这一数据达到了</w:t>
      </w:r>
      <w:r>
        <w:t>40.9</w:t>
      </w:r>
      <w:r>
        <w:t>万批次，增长了近</w:t>
      </w:r>
      <w:r>
        <w:t>20</w:t>
      </w:r>
      <w:r>
        <w:t>倍，截获有害生物</w:t>
      </w:r>
      <w:r>
        <w:t>39109</w:t>
      </w:r>
      <w:r>
        <w:t>批次，相当于全国范围内平均每个小时就有超过</w:t>
      </w:r>
      <w:r>
        <w:t>4</w:t>
      </w:r>
      <w:r>
        <w:t>批次的</w:t>
      </w:r>
      <w:r>
        <w:rPr>
          <w:rFonts w:hint="eastAsia"/>
        </w:rPr>
        <w:t>有害生物进境被截获。</w:t>
      </w:r>
    </w:p>
    <w:p w:rsidR="00D53A2A" w:rsidRDefault="00D53A2A" w:rsidP="00D53A2A">
      <w:pPr>
        <w:ind w:firstLineChars="200" w:firstLine="420"/>
      </w:pPr>
      <w:r>
        <w:t>有国门安全，才有境内的农林牧渔业生产安全。旅邮检工作处在防控外来有害生物和疫病疫情的最前端，只有切实加强旅邮检工作这一有效手段，才能筑牢国门防线，才能将有害生物和疫病疫情抵挡在国门之外。</w:t>
      </w:r>
    </w:p>
    <w:p w:rsidR="00D53A2A" w:rsidRDefault="00D53A2A" w:rsidP="00D53A2A">
      <w:pPr>
        <w:ind w:firstLineChars="200" w:firstLine="420"/>
      </w:pPr>
      <w:r>
        <w:t>物种资源</w:t>
      </w:r>
      <w:r>
        <w:t xml:space="preserve"> </w:t>
      </w:r>
      <w:r>
        <w:t>中国幅员广阔，自然环境多样，拥有很多其他国家所没有的稀缺物种资源，这种丰富而独特的生物资源是维护我国生态系统健康稳定的根本，更是社会经济健康持续发展的战略性资源，防止这些资源的流失是旅邮检工作必须承担的重任。与此同时，新型宠物市场的兴起和国际科研交流的频繁导致外来物种的有意和无意入侵不断加剧，严重威胁我国生物物种的安全。</w:t>
      </w:r>
    </w:p>
    <w:p w:rsidR="00D53A2A" w:rsidRDefault="00D53A2A" w:rsidP="00D53A2A">
      <w:pPr>
        <w:ind w:firstLineChars="200" w:firstLine="420"/>
      </w:pPr>
      <w:r>
        <w:t>相关资料显示，我国</w:t>
      </w:r>
      <w:r>
        <w:t>34</w:t>
      </w:r>
      <w:r>
        <w:t>个省份均遭受了不同程度的外来物种入侵，数量在</w:t>
      </w:r>
      <w:r>
        <w:t>400</w:t>
      </w:r>
      <w:r>
        <w:t>种以上，每年造成经济损失高达</w:t>
      </w:r>
      <w:r>
        <w:t>1200</w:t>
      </w:r>
      <w:r>
        <w:t>亿元。近年来，世界上最为危险的入侵物种巴西龟，含有未被我国认可的转基因成分的玉米种子，对人畜和水生动物危害极大的食人鱼，《濒危野生动植物物种国际贸易公约》附录中的黑池龟都曾在旅邮检工作中被多次发现和截获，其他两栖爬行动物、昆虫活体和标本、植物种苗更是屡见不鲜，旅邮检工作对于拦截外来物种的重要意义凸显。</w:t>
      </w:r>
    </w:p>
    <w:p w:rsidR="00D53A2A" w:rsidRDefault="00D53A2A" w:rsidP="00D53A2A">
      <w:pPr>
        <w:ind w:firstLineChars="200" w:firstLine="420"/>
      </w:pPr>
      <w:r>
        <w:t>有物种安全，才有生态安全。生态安全是生态文明的前提条件，旅邮检工作所构筑的坚实屏障是建设生态文明、建设美丽中国的重要保障。</w:t>
      </w:r>
    </w:p>
    <w:p w:rsidR="00D53A2A" w:rsidRDefault="00D53A2A" w:rsidP="00D53A2A">
      <w:pPr>
        <w:ind w:firstLineChars="200" w:firstLine="420"/>
      </w:pPr>
      <w:r>
        <w:t>贸易监管</w:t>
      </w:r>
      <w:r>
        <w:t xml:space="preserve"> </w:t>
      </w:r>
      <w:r>
        <w:t>旅邮检工作面对的是自由行动的人群和监管对象隐蔽的邮包，随机性强、不确定性高。随着国家开放程度的不断深化和人民生活水平的不断提高，受到境内外不同商品的较大差价以及正规货运渠道经济成本和时效的影响，旅邮检货运化的趋势日益明显，以非法携带、邮寄境内外差价商品进出境获得利益的</w:t>
      </w:r>
      <w:r>
        <w:t>“</w:t>
      </w:r>
      <w:r>
        <w:t>水客</w:t>
      </w:r>
      <w:r>
        <w:t>”</w:t>
      </w:r>
      <w:r>
        <w:t>群体日趋庞大。</w:t>
      </w:r>
    </w:p>
    <w:p w:rsidR="00D53A2A" w:rsidRDefault="00D53A2A" w:rsidP="00D53A2A">
      <w:pPr>
        <w:ind w:firstLineChars="200" w:firstLine="420"/>
      </w:pPr>
      <w:r>
        <w:t>这些商品没有被有效监管，有些甚至来自动植物疫区，风险大，分散快，对人民群众的健康和生态环境的稳定造成难以估量的威胁，一旦发生疫情传播扩散必然影响到国内动植物及其产品的出口贸易。</w:t>
      </w:r>
    </w:p>
    <w:p w:rsidR="00D53A2A" w:rsidRDefault="00D53A2A" w:rsidP="00D53A2A">
      <w:pPr>
        <w:ind w:firstLineChars="200" w:firstLine="420"/>
      </w:pPr>
      <w:r>
        <w:t>大量非法携带进境的低价商品冲击境内的正常商品交易，容易给消费者造成错误的消费导向，扰乱市场经济秩序，损害合法合规、手续齐备的正常进口贸易。有贸易安全，才有国内产业经济安全。旅邮检工作是检验检疫在口岸设置的一道法网，只有做到疏而不漏，才能堵住非法携带邮寄的</w:t>
      </w:r>
      <w:r>
        <w:t>“</w:t>
      </w:r>
      <w:r>
        <w:t>水</w:t>
      </w:r>
      <w:r>
        <w:t>”</w:t>
      </w:r>
      <w:r>
        <w:t>流，确保贸易的平稳良性发展。</w:t>
      </w:r>
    </w:p>
    <w:p w:rsidR="00D53A2A" w:rsidRDefault="00D53A2A" w:rsidP="00D53A2A">
      <w:pPr>
        <w:ind w:firstLineChars="200" w:firstLine="420"/>
      </w:pPr>
      <w:r>
        <w:t>总之，无论是国家主权、国门安全、物种资源还是贸易监管，都是国家公共安全的重要组成部分。旅邮检工作是维护国家安全的一条重要战线，既符合国家的战略要求，又符合人民的安全诉求。在国际形势风云变幻、社会经济飞速发展的全球化时代，旅邮检事业大有可为，必须有勇气面对挑战，有智慧面对难题，才能有所突破、有所作为。</w:t>
      </w:r>
    </w:p>
    <w:p w:rsidR="00D53A2A" w:rsidRDefault="00D53A2A" w:rsidP="00D53A2A">
      <w:pPr>
        <w:ind w:firstLineChars="200" w:firstLine="420"/>
      </w:pPr>
      <w:r>
        <w:t>相关链接</w:t>
      </w:r>
    </w:p>
    <w:p w:rsidR="00D53A2A" w:rsidRDefault="00D53A2A" w:rsidP="00D53A2A">
      <w:pPr>
        <w:ind w:firstLineChars="200" w:firstLine="420"/>
        <w:rPr>
          <w:rFonts w:hint="eastAsia"/>
        </w:rPr>
      </w:pPr>
      <w:r>
        <w:t>旅邮检工作，是为了防止动物传染病、寄生虫病和植物危险性病、虫、杂草以及其他有害生物经国境传入、传出，保护农、林、牧、渔业以及环境安全所开展的出入境旅客携带物和邮寄物检疫工作。</w:t>
      </w:r>
      <w:r>
        <w:t>1934</w:t>
      </w:r>
      <w:r>
        <w:t>年，开始实施邮包检疫至今，中国的邮检工作已经开展了整整</w:t>
      </w:r>
      <w:r>
        <w:t>80</w:t>
      </w:r>
      <w:r>
        <w:t>年。新中国成立后，</w:t>
      </w:r>
      <w:r>
        <w:t>1954</w:t>
      </w:r>
      <w:r>
        <w:t>年广州港、安东（现丹东）国际列车相继开展了旅客携带物的检疫工作，时至今日旅检工作也经历了整整</w:t>
      </w:r>
      <w:r>
        <w:t>60</w:t>
      </w:r>
      <w:r>
        <w:t>年的探索发展。</w:t>
      </w:r>
      <w:r>
        <w:t>“</w:t>
      </w:r>
      <w:r>
        <w:t>三检合一</w:t>
      </w:r>
      <w:r>
        <w:t>”</w:t>
      </w:r>
      <w:r>
        <w:t>后，中国的旅邮检事业得以迅速成长，在《中华人民共和国进出境动植物检疫法》及其实施条例的法律框架下，形成了以《出入境人员</w:t>
      </w:r>
      <w:r>
        <w:rPr>
          <w:rFonts w:hint="eastAsia"/>
        </w:rPr>
        <w:t>携带物检疫管理办法》和《进出境邮寄物检疫管理办法》为核心，以《中华人民共和国禁止携带、邮寄进境的动植物及其产品名录》为执法依据的法规体系。旅邮检工作的体制建设日臻完善，业务开展日趋成熟，执法力量日益健全，国家质检总局下属的</w:t>
      </w:r>
      <w:r>
        <w:t>35</w:t>
      </w:r>
      <w:r>
        <w:t>个直属检验检疫局均开展了旅检业务，共设立</w:t>
      </w:r>
      <w:r>
        <w:t>22</w:t>
      </w:r>
      <w:r>
        <w:t>个邮检办事机构，成为国家在维护非传统安全领域不可忽视的重要力量。</w:t>
      </w:r>
    </w:p>
    <w:p w:rsidR="00D53A2A" w:rsidRDefault="00D53A2A" w:rsidP="00D53A2A">
      <w:pPr>
        <w:ind w:firstLineChars="200" w:firstLine="420"/>
        <w:jc w:val="right"/>
        <w:rPr>
          <w:rFonts w:hint="eastAsia"/>
        </w:rPr>
      </w:pPr>
      <w:r w:rsidRPr="00CD0F1B">
        <w:rPr>
          <w:rFonts w:hint="eastAsia"/>
        </w:rPr>
        <w:t>中国质量新闻网</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D53A2A" w:rsidRDefault="00D53A2A" w:rsidP="00B70CF0">
      <w:pPr>
        <w:sectPr w:rsidR="00D53A2A" w:rsidSect="00B70CF0">
          <w:type w:val="continuous"/>
          <w:pgSz w:w="11906" w:h="16838" w:code="9"/>
          <w:pgMar w:top="1644" w:right="1236" w:bottom="1418" w:left="1814" w:header="851" w:footer="907" w:gutter="0"/>
          <w:pgNumType w:start="1"/>
          <w:cols w:space="425"/>
          <w:docGrid w:type="lines" w:linePitch="341" w:charSpace="2373"/>
        </w:sectPr>
      </w:pPr>
    </w:p>
    <w:p w:rsidR="002F0ECB" w:rsidRDefault="002F0ECB"/>
    <w:sectPr w:rsidR="002F0E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3A2A"/>
    <w:rsid w:val="002F0ECB"/>
    <w:rsid w:val="00D53A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3A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3A2A"/>
    <w:rPr>
      <w:rFonts w:ascii="黑体" w:eastAsia="黑体" w:hAnsi="宋体" w:cs="Times New Roman"/>
      <w:b/>
      <w:kern w:val="36"/>
      <w:sz w:val="32"/>
      <w:szCs w:val="32"/>
    </w:rPr>
  </w:style>
  <w:style w:type="paragraph" w:customStyle="1" w:styleId="Char2CharCharChar">
    <w:name w:val="Char2 Char Char Char"/>
    <w:basedOn w:val="a"/>
    <w:autoRedefine/>
    <w:rsid w:val="00D53A2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2072</Characters>
  <Application>Microsoft Office Word</Application>
  <DocSecurity>0</DocSecurity>
  <Lines>17</Lines>
  <Paragraphs>4</Paragraphs>
  <ScaleCrop>false</ScaleCrop>
  <Company>微软中国</Company>
  <LinksUpToDate>false</LinksUpToDate>
  <CharactersWithSpaces>2431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