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785E" w:rsidRDefault="00B4785E" w:rsidP="00255315">
      <w:pPr>
        <w:pStyle w:val="1"/>
        <w:spacing w:line="254" w:lineRule="auto"/>
        <w:rPr>
          <w:rFonts w:hint="eastAsia"/>
        </w:rPr>
      </w:pPr>
      <w:r w:rsidRPr="00815F4D">
        <w:rPr>
          <w:rFonts w:hint="eastAsia"/>
        </w:rPr>
        <w:t>海关总署</w:t>
      </w:r>
      <w:r w:rsidRPr="00815F4D">
        <w:t>:筑牢基层单位抵御风险的思想防线</w:t>
      </w:r>
    </w:p>
    <w:p w:rsidR="00B4785E" w:rsidRDefault="00B4785E" w:rsidP="00255315">
      <w:pPr>
        <w:spacing w:line="254" w:lineRule="auto"/>
      </w:pPr>
      <w:r>
        <w:rPr>
          <w:rFonts w:hint="eastAsia"/>
        </w:rPr>
        <w:t xml:space="preserve">　　针对海关权力下沉基层、基层廉政风险高、问题易发多发的实际，为加强基层海关单位反腐倡廉教育和廉政文化建设，提升海关系统广大党员、干部廉洁从政和拒腐防变能力，筑牢抵御风险的思想道德防线，促进党风廉政建设责任制落实，海关总署党组在组织部分海关试点探索、吸纳实践成果的基础上，近日印发了《海关基层单位反腐倡廉教育和廉政文化创建工作指导意见》，为海关基层反腐倡廉教育和文化创建工作提供了制度遵循。</w:t>
      </w:r>
    </w:p>
    <w:p w:rsidR="00B4785E" w:rsidRDefault="00B4785E" w:rsidP="00255315">
      <w:pPr>
        <w:spacing w:line="254" w:lineRule="auto"/>
      </w:pPr>
      <w:r>
        <w:rPr>
          <w:rFonts w:hint="eastAsia"/>
        </w:rPr>
        <w:t xml:space="preserve">　　明确目标要求</w:t>
      </w:r>
    </w:p>
    <w:p w:rsidR="00B4785E" w:rsidRDefault="00B4785E" w:rsidP="00255315">
      <w:pPr>
        <w:spacing w:line="254" w:lineRule="auto"/>
      </w:pPr>
      <w:r>
        <w:rPr>
          <w:rFonts w:hint="eastAsia"/>
        </w:rPr>
        <w:t xml:space="preserve">　　《意见》要求，基层海关反腐倡廉教育和文化创建工作要以邓小平理论、“三个代表”重要思想、科学发展观和习近平总书记系列重要讲话精神为指导，坚持反腐倡廉方针和“四好”总体要求，围绕建设风清气正廉洁型海关，针对海关绝大多数人员和执法活动在基层，执法风险、管理风险、廉政风险相对集中一线的实际，以培育廉洁价值理念为根本，以“尊崇职业道德、遵守廉政纪律、遵守规章制度”为主题，以群众广泛参与、形式丰富多彩的反腐倡廉教育和廉政文化创建活动为载体，强化组织推动，创新方式方法，注重长效机制建设，引导关警员提升拒腐防变、防范风险的能力，做到清正廉洁、诚实守信、遵纪守法，形成廉荣贪耻的良好氛围，为海关反腐倡廉建设提供思想保障和文化支撑。在实际工作中，一要坚持以人为本，用科学理论引导人、廉洁理念教育人、先进文化熏陶人，注重人文关怀，贴近基层实际，贴近关警员思想、工作和生活实际，提高关警员思想道德修养和廉洁从政意识。二要坚持统筹谋划，把基层反腐倡廉教育和廉政文化创建工作纳入海关党的思想政治建设、海关文化建设整体规划，贯穿于反腐倡廉各个环节，融入从严教育监督管理党员、干部各项工作，统筹安排，分级负责，齐抓共管。三要坚持注重实效，充分发挥文化的熏陶作用，广泛开展融思想性、艺术性、趣味性于一体，形式丰富、喜闻乐见的群众性廉政文化活动，做到寓教于理、寓教于乐、寓教于行。四要坚持开拓创新，继承和发扬我们党清正廉洁的优良传统，挖掘和利用中国优秀传统文化，借鉴和吸收各方面廉政文化建设有益成果，适应时代，因地制宜，体现特色，不断创新。</w:t>
      </w:r>
    </w:p>
    <w:p w:rsidR="00B4785E" w:rsidRDefault="00B4785E" w:rsidP="00255315">
      <w:pPr>
        <w:spacing w:line="254" w:lineRule="auto"/>
      </w:pPr>
      <w:r>
        <w:rPr>
          <w:rFonts w:hint="eastAsia"/>
        </w:rPr>
        <w:t xml:space="preserve">　　明确主要措施</w:t>
      </w:r>
    </w:p>
    <w:p w:rsidR="00B4785E" w:rsidRDefault="00B4785E" w:rsidP="00255315">
      <w:pPr>
        <w:spacing w:line="254" w:lineRule="auto"/>
      </w:pPr>
      <w:r>
        <w:rPr>
          <w:rFonts w:hint="eastAsia"/>
        </w:rPr>
        <w:t xml:space="preserve">　　《意见》明确，结合基层单位工作特点、地方特色和廉政状况，综合采取主题教育、示范教育、警示教育、岗位廉政教育、节日倡廉教育、家庭助廉、社会促廉以及开展群众性廉政文化创建活动等措施，确保取得实效。</w:t>
      </w:r>
    </w:p>
    <w:p w:rsidR="00B4785E" w:rsidRDefault="00B4785E" w:rsidP="00255315">
      <w:pPr>
        <w:spacing w:line="254" w:lineRule="auto"/>
      </w:pPr>
      <w:r>
        <w:rPr>
          <w:rFonts w:hint="eastAsia"/>
        </w:rPr>
        <w:t xml:space="preserve">　　开展主题教育。海关基层单位要按照上级部署或者结合本单位实际，针对本单位廉政形势和队伍思想状况确定廉政教育主题，持续开展主题鲜明、内容突出的廉政教育活动。一是确定主题。既要“吃透上情”，根据上级部署和要求，为海关中心工作服务，为廉政建设服务；又要“摸清下情”，通过调查研究掌握队伍思想状况，找准突出问题，有针对性地开展社会主义核心价值观教育、廉洁从政理念教育、职业道德教育、廉洁从政行为规范教育、海关核心价值观教育等正面教育。可举办廉政大讲堂，开展专题讲座、廉政主题演讲、“廉政文化大家谈”、“我为廉政谏一言”等活动，增强主题教育现实性和针对性。二是学习动员。通过组织开展个人自学、专题辅导、观看电教片、党组中心组理论学习、党支部学习等方式，灵活开展读书修德思廉和廉政知识竞赛等活动，确保学习教育效果。三是开展分析评议。组织关警员围绕主题，联系实际，分析查找突出问题，剖析思想认识根源，并组织评议。四是整改提高。针对分析评议中反映出来的问题，集中分析研究，制定和落实整改措施，明确整改重点、期限、责任。</w:t>
      </w:r>
    </w:p>
    <w:p w:rsidR="00B4785E" w:rsidRDefault="00B4785E" w:rsidP="00255315">
      <w:pPr>
        <w:spacing w:line="254" w:lineRule="auto"/>
      </w:pPr>
      <w:r>
        <w:rPr>
          <w:rFonts w:hint="eastAsia"/>
        </w:rPr>
        <w:t xml:space="preserve">　　开展示范教育。深入挖掘关警员身边的先进典型，充分发挥典型的示范、带动、激励作用，运用廉政勤政先进典型和榜样引导关警员。党员领导干部要以身作则，廉洁自律，发挥示范引领作用。深入挖掘关警员身边的先进典型，开展“廉勤标兵”等评选活动，举办先进事迹报告会、荣誉展、演讲、表彰等，加大培养和宣传廉勤兼优典型工作力度，表彰奖励先进典型，弘扬正气新风，激励广大关警员守正廉洁、建功立业。</w:t>
      </w:r>
    </w:p>
    <w:p w:rsidR="00B4785E" w:rsidRDefault="00B4785E" w:rsidP="00255315">
      <w:pPr>
        <w:spacing w:line="254" w:lineRule="auto"/>
      </w:pPr>
      <w:r>
        <w:rPr>
          <w:rFonts w:hint="eastAsia"/>
        </w:rPr>
        <w:t xml:space="preserve">　　开展警示教育。采取学习案件通报、召开案例分析会、观看警示教育片和警示教育图片展、组织座谈讨论、撰写心得体会、开展现身说法、参观警示教育基地、旁听法院审判、编演廉政情景剧等方式，深入剖析反面典型案例，特别是发生在海关系统、本关以及身边的违纪违法案例，对照案例谈危害、找原因、提对策，对照党风廉政建设要求找差距、抓整改、促提高，引导关警员遵纪守法，算好政治账、经济账、事业账、名誉账、家庭账、友情账、健康账、人身自由账，自觉筑牢拒腐防变的思想道德防线。</w:t>
      </w:r>
    </w:p>
    <w:p w:rsidR="00B4785E" w:rsidRDefault="00B4785E" w:rsidP="00255315">
      <w:pPr>
        <w:spacing w:line="254" w:lineRule="auto"/>
      </w:pPr>
      <w:r>
        <w:rPr>
          <w:rFonts w:hint="eastAsia"/>
        </w:rPr>
        <w:t xml:space="preserve">　　开展谈话教育。着眼抓早抓小，结合实际开展领导干部任前谈话和任中谈话，采取集中谈话或者个别谈话等方式开展廉政教育，防止小问题累积演变成为大问题。谈话要有针对性和艺术性。对领导干部谈话要重点围绕领导干部廉洁从政的基本纪律要求，教育和引导领导干部正确对待和行使权力，增强履行“一岗双责”意识，加强自身修养，带头廉洁自律，自觉接受监督。对在政治纪律、廉政纪律、履行职责、依法行政、工作作风和勤政等方面发生苗头性、倾向性问题的有关党员、干部或者科室班子，按照有关规定采取提醒谈话方式，要求谈话对象遵守纪律、制度，说明有关问题，帮助谈话对象提高认识、改进不足、纠正错误，达到警示提醒、纠偏纠错的效果。</w:t>
      </w:r>
    </w:p>
    <w:p w:rsidR="00B4785E" w:rsidRDefault="00B4785E" w:rsidP="00255315">
      <w:pPr>
        <w:spacing w:line="254" w:lineRule="auto"/>
      </w:pPr>
      <w:r>
        <w:rPr>
          <w:rFonts w:hint="eastAsia"/>
        </w:rPr>
        <w:t xml:space="preserve">　　开展岗位风险教育。以岗位为单元、以加强岗位廉政风险防范管理为基础，以规范权力运行预防腐败为目的进行教育。有针对性地组织学习法规法纪和规章制度，通过自己找、互相查、领导提、组织审等方式组织查找岗位风险，有步骤地开展岗位权力廉政风险排查，全面梳理每个岗位的行政权力、履职范围、自由裁量权的界限，确定阶段性防控重点，明晰责任，明确要求，并组织关警员学习、熟知岗位风险，引导关警员自觉防控风险，落实权力运行防控措施，完善管理制度，规范管理流程，健全监督机制，确保权力正确行使，有效防范和化解廉政风险。</w:t>
      </w:r>
    </w:p>
    <w:p w:rsidR="00B4785E" w:rsidRDefault="00B4785E" w:rsidP="00255315">
      <w:pPr>
        <w:spacing w:line="254" w:lineRule="auto"/>
      </w:pPr>
      <w:r>
        <w:rPr>
          <w:rFonts w:hint="eastAsia"/>
        </w:rPr>
        <w:t xml:space="preserve">　　开展节日倡廉教育。针对节假日期间易发生腐败行为的特点，及时提醒领导干部及广大关警员严格执行廉洁自律的有关规定。在重大节日前，结合上级要求、节日文化内涵、当地风俗习惯、区域风险特点、重点岗位人员，灵活运用多种方式及时提醒领导干部和广大关警员严格执行廉洁自律有关规定，做到节前有提醒、节中有检查、节后有点评，督促关警员节日前后绷紧“廉政弦”，严防“节日病”。</w:t>
      </w:r>
    </w:p>
    <w:p w:rsidR="00B4785E" w:rsidRDefault="00B4785E" w:rsidP="00255315">
      <w:pPr>
        <w:spacing w:line="254" w:lineRule="auto"/>
      </w:pPr>
      <w:r>
        <w:rPr>
          <w:rFonts w:hint="eastAsia"/>
        </w:rPr>
        <w:t xml:space="preserve">　　开展家庭助廉教育。将廉政建设由海关延伸到家庭，扩大关警员家属对海关廉政建设和廉政纪律的认知面和支持度，引导关警员家庭成员树立“看好自家门、管好自家人”的监督意识，营造勤俭持家、廉洁做人、和谐清廉的家风，构筑反腐倡廉家庭防线。结合人文关怀，可组织开展关警员家庭走访、家属联谊活动，可发送廉政教育读本书籍，可邀请参加家庭廉政知识竞赛等相关活动，可在重大节假日开展“致海关家属一封信”、发送“亲情助廉倡议书”等活动，可结合实际签订《家属助廉承诺书》，开展“廉内助”评选活动，召开家庭廉政恳谈会，提升廉洁教育的渗透力和影响力。</w:t>
      </w:r>
    </w:p>
    <w:p w:rsidR="00B4785E" w:rsidRDefault="00B4785E" w:rsidP="00255315">
      <w:pPr>
        <w:spacing w:line="254" w:lineRule="auto"/>
      </w:pPr>
      <w:r>
        <w:rPr>
          <w:rFonts w:hint="eastAsia"/>
        </w:rPr>
        <w:t xml:space="preserve">　　开展社会促廉活动。将廉政建设的触角延伸到社会、工作对象，广泛接受社会各界特别是工作对象的监督。加大对企业的宣传力度，可向企业发出公开信和廉政承诺，签订关企共建廉政合作备忘录，可召开关企座谈会，主动邀请企业进行监督。组织召开海关特邀监督员会议，或者向社会各界发放调查问卷，虚心听取批评意见，认真吸纳合理建议，坚决落实整改措施。</w:t>
      </w:r>
    </w:p>
    <w:p w:rsidR="00B4785E" w:rsidRDefault="00B4785E" w:rsidP="00255315">
      <w:pPr>
        <w:spacing w:line="254" w:lineRule="auto"/>
      </w:pPr>
      <w:r>
        <w:rPr>
          <w:rFonts w:hint="eastAsia"/>
        </w:rPr>
        <w:t xml:space="preserve">　　开展廉政文化创建活动。发挥文化以及文化载体的熏陶、激励、导向、凝聚、约束作用，采取布置文化场景，组织创作廉政文化作品，搭建廉政文化作品传播平台，接受传统文化熏陶，营造廉政氛围，广泛开展以廉政为主题、形式多样、丰富多彩的群众性廉政文化创建活动。</w:t>
      </w:r>
    </w:p>
    <w:p w:rsidR="00B4785E" w:rsidRDefault="00B4785E" w:rsidP="00255315">
      <w:pPr>
        <w:spacing w:line="254" w:lineRule="auto"/>
        <w:ind w:firstLine="420"/>
        <w:rPr>
          <w:rFonts w:hint="eastAsia"/>
        </w:rPr>
      </w:pPr>
      <w:r>
        <w:rPr>
          <w:rFonts w:hint="eastAsia"/>
        </w:rPr>
        <w:t>《意见》还就加强组织领导和组织保障提出要求，强调各直属海关单位党组要把基层反腐倡廉教育和廉政文化创建作为海关反腐倡廉重要基础工作来抓，切实承担起组织推动的主体责任，确保反腐倡廉教育和廉政文化创建工作有人抓、常态化。强调各部门要统筹协调，政工部门、纪检监察机构要发挥各自优势，密切协调配合，形成工作合力。要求各直属海关单位要加大相关经费投入，落实激励措施，建立健全人财物保障机制，为开展反腐倡廉教育和廉政文化创建活动提供有力支持。</w:t>
      </w:r>
    </w:p>
    <w:p w:rsidR="00B4785E" w:rsidRDefault="00B4785E" w:rsidP="00255315">
      <w:pPr>
        <w:spacing w:line="254" w:lineRule="auto"/>
        <w:ind w:firstLine="420"/>
        <w:jc w:val="right"/>
        <w:rPr>
          <w:rFonts w:hint="eastAsia"/>
        </w:rPr>
      </w:pPr>
      <w:r w:rsidRPr="00363BF8">
        <w:rPr>
          <w:rFonts w:hint="eastAsia"/>
        </w:rPr>
        <w:t>中央纪委监察部</w:t>
      </w:r>
      <w:smartTag w:uri="urn:schemas-microsoft-com:office:smarttags" w:element="chsdate">
        <w:smartTagPr>
          <w:attr w:name="Year" w:val="2015"/>
          <w:attr w:name="Month" w:val="6"/>
          <w:attr w:name="Day" w:val="26"/>
          <w:attr w:name="IsLunarDate" w:val="False"/>
          <w:attr w:name="IsROCDate" w:val="False"/>
        </w:smartTagPr>
        <w:r>
          <w:rPr>
            <w:rFonts w:hint="eastAsia"/>
          </w:rPr>
          <w:t>2015-6-26</w:t>
        </w:r>
      </w:smartTag>
    </w:p>
    <w:p w:rsidR="00B4785E" w:rsidRDefault="00B4785E" w:rsidP="006A04FC">
      <w:pPr>
        <w:sectPr w:rsidR="00B4785E" w:rsidSect="006A04FC">
          <w:type w:val="continuous"/>
          <w:pgSz w:w="11906" w:h="16838" w:code="9"/>
          <w:pgMar w:top="1644" w:right="1236" w:bottom="1418" w:left="1814" w:header="851" w:footer="907" w:gutter="0"/>
          <w:pgNumType w:start="1"/>
          <w:cols w:space="425"/>
          <w:docGrid w:type="lines" w:linePitch="341" w:charSpace="2373"/>
        </w:sectPr>
      </w:pPr>
    </w:p>
    <w:p w:rsidR="00CC2E91" w:rsidRDefault="00CC2E91"/>
    <w:sectPr w:rsidR="00CC2E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4785E"/>
    <w:rsid w:val="00B4785E"/>
    <w:rsid w:val="00CC2E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478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4785E"/>
    <w:rPr>
      <w:rFonts w:ascii="黑体" w:eastAsia="黑体" w:hAnsi="宋体" w:cs="Times New Roman"/>
      <w:b/>
      <w:kern w:val="36"/>
      <w:sz w:val="32"/>
      <w:szCs w:val="32"/>
    </w:rPr>
  </w:style>
  <w:style w:type="paragraph" w:customStyle="1" w:styleId="Char2CharCharChar">
    <w:name w:val="Char2 Char Char Char"/>
    <w:basedOn w:val="a"/>
    <w:autoRedefine/>
    <w:rsid w:val="00B4785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503</Words>
  <Characters>2869</Characters>
  <Application>Microsoft Office Word</Application>
  <DocSecurity>0</DocSecurity>
  <Lines>23</Lines>
  <Paragraphs>6</Paragraphs>
  <ScaleCrop>false</ScaleCrop>
  <Company>微软中国</Company>
  <LinksUpToDate>false</LinksUpToDate>
  <CharactersWithSpaces>3366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2022-07-19T08:42:00Z</dcterms:created>
</cp:coreProperties>
</file>