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4CA" w:rsidRDefault="004614CA" w:rsidP="00590D78">
      <w:pPr>
        <w:pStyle w:val="1"/>
        <w:spacing w:line="254" w:lineRule="auto"/>
        <w:rPr>
          <w:rFonts w:hint="eastAsia"/>
        </w:rPr>
      </w:pPr>
      <w:r>
        <w:rPr>
          <w:rFonts w:hint="eastAsia"/>
        </w:rPr>
        <w:t>天津机场海关:</w:t>
      </w:r>
      <w:r w:rsidRPr="00FF57E6">
        <w:rPr>
          <w:rFonts w:hint="eastAsia"/>
        </w:rPr>
        <w:t>强化基层党建</w:t>
      </w:r>
      <w:r w:rsidRPr="00FF57E6">
        <w:t xml:space="preserve"> 展示卫士风采</w:t>
      </w:r>
    </w:p>
    <w:p w:rsidR="004614CA" w:rsidRDefault="004614CA" w:rsidP="004614CA">
      <w:pPr>
        <w:spacing w:line="254" w:lineRule="auto"/>
        <w:ind w:firstLineChars="200" w:firstLine="420"/>
      </w:pPr>
      <w:r>
        <w:rPr>
          <w:rFonts w:hint="eastAsia"/>
        </w:rPr>
        <w:t>海关工作对于不少市民而言遥远又陌生，其实出国出境游、海淘、进口商品等都离不开海关工作人员的默默付出。中华人民共和国天津机场海关是隶属天津海关的正处级机构，主要承担天津空港口岸进出口货物和进出境航空器、快件、旅客行李物品的监管，兼具辖区企业管理职能。</w:t>
      </w:r>
      <w:r>
        <w:t>2014</w:t>
      </w:r>
      <w:r>
        <w:t>年、</w:t>
      </w:r>
      <w:r>
        <w:t>2015</w:t>
      </w:r>
      <w:r>
        <w:t>年陆续被授予</w:t>
      </w:r>
      <w:r>
        <w:t>“</w:t>
      </w:r>
      <w:r>
        <w:t>天津市文明单位</w:t>
      </w:r>
      <w:r>
        <w:t>”</w:t>
      </w:r>
      <w:r>
        <w:t>、</w:t>
      </w:r>
      <w:r>
        <w:t>“</w:t>
      </w:r>
      <w:r>
        <w:t>全国文明单位</w:t>
      </w:r>
      <w:r>
        <w:t>”</w:t>
      </w:r>
      <w:r>
        <w:t>荣誉称号。</w:t>
      </w:r>
    </w:p>
    <w:p w:rsidR="004614CA" w:rsidRDefault="004614CA" w:rsidP="004614CA">
      <w:pPr>
        <w:spacing w:line="254" w:lineRule="auto"/>
        <w:ind w:firstLineChars="200" w:firstLine="420"/>
      </w:pPr>
      <w:r>
        <w:rPr>
          <w:rFonts w:hint="eastAsia"/>
        </w:rPr>
        <w:t>近年来，机场海关着力加强基层党的建设，强基础，重落实，勇创新，学习型、服务型、创新型党组织建设得到稳步推进，“支部建设规范化”工作目标得以初步实现。天津机场海关关长李鸣介绍，契合该关特点的“树立一个观念，建立一个阵地，完善一个台账，强化一个意识，培养一个习惯，发挥一个作用，树立一个形象”的“七个一”党建工作法在实践中得以形成。海关人着力实施准军事化海关纪律部队建设，从严明政治纪律和政治规矩的要求出发，以活动为载体强化党员意识。自去年</w:t>
      </w:r>
      <w:r>
        <w:t>5</w:t>
      </w:r>
      <w:r>
        <w:t>月建立</w:t>
      </w:r>
      <w:r>
        <w:t>“</w:t>
      </w:r>
      <w:r>
        <w:t>政治生日</w:t>
      </w:r>
      <w:r>
        <w:t>”</w:t>
      </w:r>
      <w:r>
        <w:t>制度以来，各党支部已为</w:t>
      </w:r>
      <w:r>
        <w:t>108</w:t>
      </w:r>
      <w:r>
        <w:t>名党员过</w:t>
      </w:r>
      <w:r>
        <w:t>“</w:t>
      </w:r>
      <w:r>
        <w:t>政治生日</w:t>
      </w:r>
      <w:r>
        <w:t>”</w:t>
      </w:r>
      <w:r>
        <w:t>。通</w:t>
      </w:r>
      <w:r>
        <w:rPr>
          <w:rFonts w:hint="eastAsia"/>
        </w:rPr>
        <w:t>过“递上一张贺卡、送上一本书籍、重温一次誓词、进行一次谈心”，使党员时时刻刻记住自己到底是谁，达到了“过一次政治生日、受一次灵魂洗礼”的效果。机场海关以“党员示范岗”为载体，亮身份，亮承诺，在岗位工作中践行“人民海关为人民”的要求。机场海关一线业务科室采取每日延时通关和周日及节假日预约通关模式，保障全年无假日通关，累计月均加班千余人次，为服务天津空港经济发展做着默默无闻的奉献。</w:t>
      </w:r>
    </w:p>
    <w:p w:rsidR="004614CA" w:rsidRDefault="004614CA" w:rsidP="004614CA">
      <w:pPr>
        <w:spacing w:line="254" w:lineRule="auto"/>
        <w:ind w:firstLineChars="200" w:firstLine="420"/>
      </w:pPr>
      <w:r>
        <w:rPr>
          <w:rFonts w:hint="eastAsia"/>
        </w:rPr>
        <w:t>机场海关在依法行政、强化监管同时，不断提升通关效率，提高监管服务水平。在天津机场海关进口科，党员示范岗、接单组组长李铁每天要完成接单审核、删改单等工作，每天接单约</w:t>
      </w:r>
      <w:r>
        <w:t>150</w:t>
      </w:r>
      <w:r>
        <w:t>票。这个科室像他一样的窗口共有</w:t>
      </w:r>
      <w:r>
        <w:t>13</w:t>
      </w:r>
      <w:r>
        <w:t>个，日接单量在</w:t>
      </w:r>
      <w:r>
        <w:t>1000</w:t>
      </w:r>
      <w:r>
        <w:t>票以上，常年提供延时通关、预约通关服务，打造了</w:t>
      </w:r>
      <w:r>
        <w:t>“</w:t>
      </w:r>
      <w:r>
        <w:t>接单细心、解答耐心、工作用心、接待热心、用语暖心</w:t>
      </w:r>
      <w:r>
        <w:t>”</w:t>
      </w:r>
      <w:r>
        <w:t>的氛围。今年</w:t>
      </w:r>
      <w:r>
        <w:t>4</w:t>
      </w:r>
      <w:r>
        <w:t>月，该科应急处置岗为</w:t>
      </w:r>
      <w:r>
        <w:t>20</w:t>
      </w:r>
      <w:r>
        <w:t>余家企业协调解决通关疑难数据问题，为企业挽回经济损失</w:t>
      </w:r>
      <w:r>
        <w:t>40</w:t>
      </w:r>
      <w:r>
        <w:t>余万元，并维护了企业涉外商誉，企业称赞</w:t>
      </w:r>
      <w:r>
        <w:t>“</w:t>
      </w:r>
      <w:r>
        <w:t>心系企业鼎力相助，尽职尽责高效服务</w:t>
      </w:r>
      <w:r>
        <w:t>”</w:t>
      </w:r>
      <w:r>
        <w:t>。作为全国</w:t>
      </w:r>
      <w:r>
        <w:t>“</w:t>
      </w:r>
      <w:r>
        <w:t>青年</w:t>
      </w:r>
      <w:r>
        <w:rPr>
          <w:rFonts w:hint="eastAsia"/>
        </w:rPr>
        <w:t>文明号”、天津“工人先锋号”先进集体的天津机场海关旅检现场，关员们通过开展“国门上最美的笑容”活动，在国内外旅客面前树立了中国海关的国门卫士形象。</w:t>
      </w:r>
    </w:p>
    <w:p w:rsidR="004614CA" w:rsidRDefault="004614CA" w:rsidP="004614CA">
      <w:pPr>
        <w:spacing w:line="254" w:lineRule="auto"/>
        <w:ind w:firstLineChars="200" w:firstLine="420"/>
      </w:pPr>
      <w:r>
        <w:rPr>
          <w:rFonts w:hint="eastAsia"/>
        </w:rPr>
        <w:t>机场海关在为守法企业提供通关便利同时，始终保持打击走私的高压态势，忠诚履职，保卫国门安全。</w:t>
      </w:r>
      <w:r>
        <w:t>2015</w:t>
      </w:r>
      <w:r>
        <w:t>年以来，移交海关缉私部门案件线索</w:t>
      </w:r>
      <w:r>
        <w:t>245</w:t>
      </w:r>
      <w:r>
        <w:t>起，其中刑事立案</w:t>
      </w:r>
      <w:r>
        <w:t>7</w:t>
      </w:r>
      <w:r>
        <w:t>起。</w:t>
      </w:r>
      <w:r>
        <w:t>2015</w:t>
      </w:r>
      <w:r>
        <w:t>年以来，查获濒危动植物</w:t>
      </w:r>
      <w:r>
        <w:t>94</w:t>
      </w:r>
      <w:r>
        <w:t>件，超量携带货币</w:t>
      </w:r>
      <w:r>
        <w:t>136.3</w:t>
      </w:r>
      <w:r>
        <w:t>万元，特别是</w:t>
      </w:r>
      <w:r>
        <w:t>404</w:t>
      </w:r>
      <w:r>
        <w:t>件枪支刀具的查获，为维护社会稳定做出了积极贡献。随着海淘的兴起，海关快件监管难度不断加大。为打击</w:t>
      </w:r>
      <w:r>
        <w:t>“</w:t>
      </w:r>
      <w:r>
        <w:t>化整为零</w:t>
      </w:r>
      <w:r>
        <w:t>”</w:t>
      </w:r>
      <w:r>
        <w:t>、伪报瞒报等走私违法活动，维护天津空港口岸秩序和安全，该关快件查验科每天要重点查验</w:t>
      </w:r>
      <w:r>
        <w:t>2000</w:t>
      </w:r>
      <w:r>
        <w:t>余件快件。</w:t>
      </w:r>
      <w:r>
        <w:t>“</w:t>
      </w:r>
      <w:r>
        <w:t>象牙制品、新型电击枪、罂粟壳等违禁品，都是这些年快件查验中遇到</w:t>
      </w:r>
      <w:r>
        <w:rPr>
          <w:rFonts w:hint="eastAsia"/>
        </w:rPr>
        <w:t>的新情况。”机场海关快件查验科副科长舒明表示。</w:t>
      </w:r>
    </w:p>
    <w:p w:rsidR="004614CA" w:rsidRDefault="004614CA" w:rsidP="004614CA">
      <w:pPr>
        <w:spacing w:line="254" w:lineRule="auto"/>
        <w:ind w:firstLineChars="200" w:firstLine="420"/>
        <w:rPr>
          <w:rFonts w:hint="eastAsia"/>
        </w:rPr>
      </w:pPr>
      <w:r>
        <w:rPr>
          <w:rFonts w:hint="eastAsia"/>
        </w:rPr>
        <w:t>天津机场海关以强化基层党建为引领，以改革带全局，以实干增实效，各项建设得到企业的高度认可。</w:t>
      </w:r>
      <w:r>
        <w:t>2015</w:t>
      </w:r>
      <w:r>
        <w:t>年，天津机场海关监管进出境飞机</w:t>
      </w:r>
      <w:r>
        <w:t>21794</w:t>
      </w:r>
      <w:r>
        <w:t>架次、人员</w:t>
      </w:r>
      <w:r>
        <w:t>232.7</w:t>
      </w:r>
      <w:r>
        <w:t>万人次，同比分别增长</w:t>
      </w:r>
      <w:r>
        <w:t>25.3%</w:t>
      </w:r>
      <w:r>
        <w:t>、</w:t>
      </w:r>
      <w:r>
        <w:t>38.8%</w:t>
      </w:r>
      <w:r>
        <w:t>；监管进出口货物</w:t>
      </w:r>
      <w:r>
        <w:t>34.78</w:t>
      </w:r>
      <w:r>
        <w:t>万吨，非邮政类快件达到</w:t>
      </w:r>
      <w:r>
        <w:t>749.1</w:t>
      </w:r>
      <w:r>
        <w:t>万件，同比分别增长</w:t>
      </w:r>
      <w:r>
        <w:t>38.8%</w:t>
      </w:r>
      <w:r>
        <w:t>与</w:t>
      </w:r>
      <w:r>
        <w:t>231.6%</w:t>
      </w:r>
      <w:r>
        <w:t>。随着天津空港辐射范围的不断拓展，人流、物流正在不断汇聚，海关各项监管业务改革和建设的有效推进，为天津机场实现</w:t>
      </w:r>
      <w:r>
        <w:t>“</w:t>
      </w:r>
      <w:r>
        <w:t>北方国际</w:t>
      </w:r>
      <w:r>
        <w:t>(000065,</w:t>
      </w:r>
      <w:r>
        <w:t>股吧</w:t>
      </w:r>
      <w:r>
        <w:t>)</w:t>
      </w:r>
      <w:r>
        <w:t>航空物流中心和大型门户枢纽机场</w:t>
      </w:r>
      <w:r>
        <w:t>”</w:t>
      </w:r>
      <w:r>
        <w:t>的发展战略奠定了扎实基础。</w:t>
      </w:r>
    </w:p>
    <w:p w:rsidR="004614CA" w:rsidRDefault="004614CA" w:rsidP="004614CA">
      <w:pPr>
        <w:spacing w:line="254" w:lineRule="auto"/>
        <w:ind w:firstLineChars="200" w:firstLine="420"/>
        <w:rPr>
          <w:rFonts w:hint="eastAsia"/>
        </w:rPr>
      </w:pPr>
      <w:r w:rsidRPr="00FF57E6">
        <w:rPr>
          <w:rFonts w:hint="eastAsia"/>
        </w:rPr>
        <w:t>记者</w:t>
      </w:r>
      <w:r w:rsidRPr="00FF57E6">
        <w:t xml:space="preserve"> </w:t>
      </w:r>
      <w:r w:rsidRPr="00FF57E6">
        <w:t>林单丹</w:t>
      </w:r>
    </w:p>
    <w:p w:rsidR="004614CA" w:rsidRDefault="004614CA" w:rsidP="004614CA">
      <w:pPr>
        <w:spacing w:line="254" w:lineRule="auto"/>
        <w:ind w:firstLineChars="200" w:firstLine="420"/>
        <w:jc w:val="right"/>
        <w:rPr>
          <w:rFonts w:hint="eastAsia"/>
        </w:rPr>
      </w:pPr>
      <w:r w:rsidRPr="00FF57E6">
        <w:rPr>
          <w:rFonts w:hint="eastAsia"/>
        </w:rPr>
        <w:t>每日新报</w:t>
      </w:r>
      <w:r>
        <w:rPr>
          <w:rFonts w:hint="eastAsia"/>
        </w:rPr>
        <w:t>2016-6-13</w:t>
      </w:r>
    </w:p>
    <w:p w:rsidR="004614CA" w:rsidRDefault="004614CA" w:rsidP="00ED16BD">
      <w:pPr>
        <w:sectPr w:rsidR="004614CA" w:rsidSect="00ED16BD">
          <w:type w:val="continuous"/>
          <w:pgSz w:w="11906" w:h="16838" w:code="9"/>
          <w:pgMar w:top="1644" w:right="1236" w:bottom="1418" w:left="1814" w:header="851" w:footer="907" w:gutter="0"/>
          <w:pgNumType w:start="1"/>
          <w:cols w:space="425"/>
          <w:docGrid w:type="lines" w:linePitch="341" w:charSpace="2373"/>
        </w:sectPr>
      </w:pPr>
    </w:p>
    <w:p w:rsidR="00917749" w:rsidRDefault="00917749"/>
    <w:sectPr w:rsidR="009177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14CA"/>
    <w:rsid w:val="004614CA"/>
    <w:rsid w:val="009177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14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14CA"/>
    <w:rPr>
      <w:rFonts w:ascii="黑体" w:eastAsia="黑体" w:hAnsi="宋体" w:cs="Times New Roman"/>
      <w:b/>
      <w:kern w:val="36"/>
      <w:sz w:val="32"/>
      <w:szCs w:val="32"/>
    </w:rPr>
  </w:style>
  <w:style w:type="paragraph" w:customStyle="1" w:styleId="Char2CharCharChar">
    <w:name w:val="Char2 Char Char Char"/>
    <w:basedOn w:val="a"/>
    <w:autoRedefine/>
    <w:rsid w:val="004614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1285</Characters>
  <Application>Microsoft Office Word</Application>
  <DocSecurity>0</DocSecurity>
  <Lines>10</Lines>
  <Paragraphs>3</Paragraphs>
  <ScaleCrop>false</ScaleCrop>
  <Company>微软中国</Company>
  <LinksUpToDate>false</LinksUpToDate>
  <CharactersWithSpaces>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2022-07-18T05:51:00Z</dcterms:created>
</cp:coreProperties>
</file>