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09" w:rsidRDefault="00FE7A09" w:rsidP="001D7693">
      <w:pPr>
        <w:pStyle w:val="1"/>
        <w:rPr>
          <w:rFonts w:hint="eastAsia"/>
        </w:rPr>
      </w:pPr>
      <w:bookmarkStart w:id="0" w:name="_Toc108625297"/>
      <w:r w:rsidRPr="001D7693">
        <w:rPr>
          <w:rFonts w:hint="eastAsia"/>
        </w:rPr>
        <w:t>进口跨境电商再迎重大利好政策</w:t>
      </w:r>
      <w:bookmarkEnd w:id="0"/>
    </w:p>
    <w:p w:rsidR="00FE7A09" w:rsidRDefault="00FE7A09" w:rsidP="00FE7A09">
      <w:pPr>
        <w:ind w:firstLineChars="200" w:firstLine="420"/>
      </w:pPr>
      <w:r>
        <w:t>三份进口跨境电商政策文件同日发布</w:t>
      </w:r>
    </w:p>
    <w:p w:rsidR="00FE7A09" w:rsidRDefault="00FE7A09" w:rsidP="00FE7A09">
      <w:pPr>
        <w:ind w:firstLineChars="200" w:firstLine="420"/>
      </w:pPr>
      <w:r>
        <w:t>进口跨境电商再迎重大利好政策</w:t>
      </w:r>
    </w:p>
    <w:p w:rsidR="00FE7A09" w:rsidRDefault="00FE7A09" w:rsidP="00FE7A09">
      <w:pPr>
        <w:ind w:firstLineChars="200" w:firstLine="420"/>
      </w:pPr>
      <w:r>
        <w:t>11</w:t>
      </w:r>
      <w:r>
        <w:t>月</w:t>
      </w:r>
      <w:r>
        <w:t>30</w:t>
      </w:r>
      <w:r>
        <w:t>日，为做好跨境电商监管过渡期后政策衔接，包括海关总署在内十余部委联合发布《关于完善跨境电子商务零售进口税收政策的通知》《关于调整跨境电商零售进口商品清单的公告》《关于完善跨境电商零售进口监管有关工作的通知》三份进口跨境电商政策文件。</w:t>
      </w:r>
    </w:p>
    <w:p w:rsidR="00FE7A09" w:rsidRDefault="00FE7A09" w:rsidP="00FE7A09">
      <w:pPr>
        <w:ind w:firstLineChars="200" w:firstLine="420"/>
      </w:pPr>
      <w:r>
        <w:t>跨境电商零售进口税收政策再调整，享受税收优惠政策的商品限额上限再次提高，清单范围继续扩大。《关于完善跨境电子商务零售进口税收政策的通知》明确：</w:t>
      </w:r>
      <w:r>
        <w:t>“</w:t>
      </w:r>
      <w:r>
        <w:t>将跨境电子商务零售进口商品的单次交易限值由人民币</w:t>
      </w:r>
      <w:r>
        <w:t>2000</w:t>
      </w:r>
      <w:r>
        <w:t>元提高至</w:t>
      </w:r>
      <w:r>
        <w:t>5000</w:t>
      </w:r>
      <w:r>
        <w:t>元，年度交易限值由人民币</w:t>
      </w:r>
      <w:r>
        <w:t>20000</w:t>
      </w:r>
      <w:r>
        <w:t>元提高至</w:t>
      </w:r>
      <w:r>
        <w:t>26000</w:t>
      </w:r>
      <w:r>
        <w:t>元。</w:t>
      </w:r>
      <w:r>
        <w:t>”</w:t>
      </w:r>
    </w:p>
    <w:p w:rsidR="00FE7A09" w:rsidRDefault="00FE7A09" w:rsidP="00FE7A09">
      <w:pPr>
        <w:ind w:firstLineChars="200" w:firstLine="420"/>
      </w:pPr>
      <w:r>
        <w:t>同时，《关于调整跨境电商零售进口商品清单的公告》扩大了商品清单范围，增加了葡萄汽酒、麦芽酿造的啤酒、健身器材等</w:t>
      </w:r>
      <w:r>
        <w:t>63</w:t>
      </w:r>
      <w:r>
        <w:t>个税目商品，调整后的清单共</w:t>
      </w:r>
      <w:r>
        <w:t>1321</w:t>
      </w:r>
      <w:r>
        <w:t>个税目，并规定于</w:t>
      </w:r>
      <w:r>
        <w:t>2019</w:t>
      </w:r>
      <w:r>
        <w:t>年</w:t>
      </w:r>
      <w:r>
        <w:t>1</w:t>
      </w:r>
      <w:r>
        <w:t>月</w:t>
      </w:r>
      <w:r>
        <w:t>1</w:t>
      </w:r>
      <w:r>
        <w:t>日起执行。</w:t>
      </w:r>
    </w:p>
    <w:p w:rsidR="00FE7A09" w:rsidRDefault="00FE7A09" w:rsidP="00FE7A09">
      <w:pPr>
        <w:ind w:firstLineChars="200" w:firstLine="420"/>
      </w:pPr>
      <w:r>
        <w:t>网易考拉</w:t>
      </w:r>
      <w:r>
        <w:t>CEO</w:t>
      </w:r>
      <w:r>
        <w:t>张蕾认为，对于广大消费者而言，额度及商品范围的扩大，有利于满足消费升级需求，促进消费者在轻奢、电器、美妆等单价较高类目的跨境进口消费。网易考拉正在积极研究调整后的商品清单，力求引进更多满足国内消费者需求的进口消费品类。</w:t>
      </w:r>
    </w:p>
    <w:p w:rsidR="00FE7A09" w:rsidRDefault="00FE7A09" w:rsidP="00FE7A09">
      <w:pPr>
        <w:ind w:firstLineChars="200" w:firstLine="420"/>
      </w:pPr>
      <w:r>
        <w:t>洋码头创始人兼</w:t>
      </w:r>
      <w:r>
        <w:t>CEO</w:t>
      </w:r>
      <w:r>
        <w:t>曾碧波同样认为，该细则的出台将进一步刺激消费回流，释放消费者在轻奢类高客单价领域的消费需求。</w:t>
      </w:r>
    </w:p>
    <w:p w:rsidR="00FE7A09" w:rsidRDefault="00FE7A09" w:rsidP="00FE7A09">
      <w:pPr>
        <w:ind w:firstLineChars="200" w:firstLine="420"/>
      </w:pPr>
      <w:r>
        <w:t>跨境电商进口监管工作将进一步完善。《关于完善跨境电商零售进口监管有关工作的通知》对跨境电商企业、跨境电商平台、境内服务商、消费者的相应职责作出明确规定。跨境电商平台运营主体应在境内办理工商登记，并按相关规定在海关办理注册登记。原则上不再允许网购保税进口商品在海关特殊监管区域外开展</w:t>
      </w:r>
      <w:r>
        <w:t>“</w:t>
      </w:r>
      <w:r>
        <w:t>网购保税</w:t>
      </w:r>
      <w:r>
        <w:t>+</w:t>
      </w:r>
      <w:r>
        <w:t>线下自提</w:t>
      </w:r>
      <w:r>
        <w:t>”</w:t>
      </w:r>
      <w:r>
        <w:t>模式</w:t>
      </w:r>
      <w:r>
        <w:t>”</w:t>
      </w:r>
      <w:r>
        <w:t>。消费者购买的商品仅限个人自用，不得再次销售。此外，建立健全网购保税进口商品质量追溯体系，追溯信息应至少涵盖国外启运地至国内消费者的完整物流轨迹，鼓励向海外发货人、商品生产商等上游溯源。通知适用于</w:t>
      </w:r>
      <w:r>
        <w:rPr>
          <w:rFonts w:hint="eastAsia"/>
        </w:rPr>
        <w:t>包括北京、上海、杭州、广州、重庆、昆明、西安等</w:t>
      </w:r>
      <w:r>
        <w:t>37</w:t>
      </w:r>
      <w:r>
        <w:t>个城市（地区）的跨境电商零售进口业务。</w:t>
      </w:r>
    </w:p>
    <w:p w:rsidR="00FE7A09" w:rsidRDefault="00FE7A09" w:rsidP="00FE7A09">
      <w:pPr>
        <w:ind w:firstLineChars="200" w:firstLine="420"/>
      </w:pPr>
      <w:r>
        <w:t>宁波新东方工贸有限公司总经理朱秋城表示，进口商品不得在国内再次销售，个人代购等灰色行业最终会被淘汰。长远来看，高品质、优质客户体验的跨境进口电商才是未来趋势。这已经是国家对于</w:t>
      </w:r>
      <w:r>
        <w:t>“</w:t>
      </w:r>
      <w:r>
        <w:t>跨境电商</w:t>
      </w:r>
      <w:r>
        <w:t>”</w:t>
      </w:r>
      <w:r>
        <w:t>进口监管过渡政策的第三次延长。我国在实践中完善和积累经验，通过试点、实践真正总结出适合本国国情的跨境电商监管模式。</w:t>
      </w:r>
    </w:p>
    <w:p w:rsidR="00FE7A09" w:rsidRDefault="00FE7A09" w:rsidP="00FE7A09">
      <w:pPr>
        <w:ind w:firstLineChars="200" w:firstLine="420"/>
      </w:pPr>
      <w:r>
        <w:t>2016</w:t>
      </w:r>
      <w:r>
        <w:t>年</w:t>
      </w:r>
      <w:r>
        <w:t>4</w:t>
      </w:r>
      <w:r>
        <w:t>月</w:t>
      </w:r>
      <w:r>
        <w:t>8</w:t>
      </w:r>
      <w:r>
        <w:t>日，我国对跨境电商零售进口商品实施新税制，并实行清单管理。经国务院批准，当年</w:t>
      </w:r>
      <w:r>
        <w:t>5</w:t>
      </w:r>
      <w:r>
        <w:t>月我国出台了跨境电商监管过渡期政策，新政策延缓一年执行。此后，过渡期分别延长至</w:t>
      </w:r>
      <w:r>
        <w:t>2017</w:t>
      </w:r>
      <w:r>
        <w:t>年底和</w:t>
      </w:r>
      <w:r>
        <w:t>2018</w:t>
      </w:r>
      <w:r>
        <w:t>年底。</w:t>
      </w:r>
    </w:p>
    <w:p w:rsidR="00FE7A09" w:rsidRDefault="00FE7A09" w:rsidP="00FE7A09">
      <w:pPr>
        <w:ind w:firstLineChars="200" w:firstLine="420"/>
        <w:rPr>
          <w:rFonts w:hint="eastAsia"/>
        </w:rPr>
      </w:pPr>
      <w:r>
        <w:t>过渡期政策实施以来，我国整个跨境电商行业进入快速稳定发展期。海关数据显示，今年前</w:t>
      </w:r>
      <w:r>
        <w:t>9</w:t>
      </w:r>
      <w:r>
        <w:t>个月，我国跨境电商零售进口</w:t>
      </w:r>
      <w:r>
        <w:t>579</w:t>
      </w:r>
      <w:r>
        <w:t>亿元，同比增长</w:t>
      </w:r>
      <w:r>
        <w:t>56.6%</w:t>
      </w:r>
      <w:r>
        <w:t>。电子商务研究中心主任曹磊认为，国务院再次决定延续和完善跨境电商零售进口政策并扩大适用范围，对我国进口跨境电商行业将带来重大利好，税目商品增加、限值提高给进口跨境电商更大想象空间。延续个人自用进境物品监管，不仅继续有利于跨境电商企业做大做强，而且有利于加强对进口商品质量的监管和把控。</w:t>
      </w:r>
    </w:p>
    <w:p w:rsidR="00FE7A09" w:rsidRDefault="00FE7A09" w:rsidP="00FE7A09">
      <w:pPr>
        <w:ind w:firstLineChars="200" w:firstLine="420"/>
      </w:pPr>
      <w:r>
        <w:t>见习记者</w:t>
      </w:r>
      <w:r>
        <w:t xml:space="preserve"> </w:t>
      </w:r>
      <w:r>
        <w:t>丁晓利</w:t>
      </w:r>
    </w:p>
    <w:p w:rsidR="00FE7A09" w:rsidRDefault="00FE7A09" w:rsidP="00FE7A09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中国国门时报</w:t>
      </w:r>
      <w:r>
        <w:rPr>
          <w:rFonts w:hint="eastAsia"/>
        </w:rPr>
        <w:t>2018-12-4</w:t>
      </w:r>
    </w:p>
    <w:p w:rsidR="00FE7A09" w:rsidRDefault="00FE7A09" w:rsidP="00B92B5E">
      <w:pPr>
        <w:sectPr w:rsidR="00FE7A09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F7B19" w:rsidRDefault="008F7B19"/>
    <w:sectPr w:rsidR="008F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29" w:rsidRDefault="008F7B19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29" w:rsidRDefault="008F7B19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29" w:rsidRDefault="008F7B19">
    <w:pPr>
      <w:pStyle w:val="a3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29" w:rsidRDefault="008F7B19">
    <w:pPr>
      <w:pStyle w:val="a3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A09"/>
    <w:rsid w:val="008F7B19"/>
    <w:rsid w:val="00FE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E7A0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7A09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FE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FE7A09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FE7A09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FE7A09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customStyle="1" w:styleId="Char2CharCharChar">
    <w:name w:val="Char2 Char Char Char"/>
    <w:basedOn w:val="a"/>
    <w:autoRedefine/>
    <w:rsid w:val="00FE7A0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2022-07-13T09:21:00Z</dcterms:created>
</cp:coreProperties>
</file>