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EE" w:rsidRDefault="00331DEE" w:rsidP="000F5F33">
      <w:pPr>
        <w:pStyle w:val="1"/>
        <w:spacing w:line="247" w:lineRule="auto"/>
        <w:rPr>
          <w:rFonts w:hint="eastAsia"/>
        </w:rPr>
      </w:pPr>
      <w:r w:rsidRPr="00967703">
        <w:rPr>
          <w:rFonts w:hint="eastAsia"/>
        </w:rPr>
        <w:t>新海关持续全面深化业务改革</w:t>
      </w:r>
    </w:p>
    <w:p w:rsidR="00331DEE" w:rsidRDefault="00331DEE" w:rsidP="00331DEE">
      <w:pPr>
        <w:spacing w:line="247" w:lineRule="auto"/>
        <w:ind w:firstLineChars="200" w:firstLine="420"/>
      </w:pPr>
      <w:r>
        <w:rPr>
          <w:rFonts w:hint="eastAsia"/>
        </w:rPr>
        <w:t>“全国海关将以锲而不舍、一以贯之的精神，高质量完成</w:t>
      </w:r>
      <w:r>
        <w:t>2019</w:t>
      </w:r>
      <w:r>
        <w:t>年各项工作。</w:t>
      </w:r>
      <w:r>
        <w:t>”1</w:t>
      </w:r>
      <w:r>
        <w:t>月</w:t>
      </w:r>
      <w:r>
        <w:t>17</w:t>
      </w:r>
      <w:r>
        <w:t>日，全国海关工作会议在京举行。海关总署署长倪岳峰在会上表示，当前，国内外形势正在发生深刻复杂变化，海关工作面临着重大机遇和挑战，要全面深化理念模式创新，强化监管优化服务，促进外贸进出口稳中提质。例如，在进一步促进通关便利化方面，今年</w:t>
      </w:r>
      <w:r>
        <w:t>“</w:t>
      </w:r>
      <w:r>
        <w:t>单一窗口</w:t>
      </w:r>
      <w:r>
        <w:t>”</w:t>
      </w:r>
      <w:r>
        <w:t>功能将逐步覆盖国际贸易管理全链条，并全面提升功能应用率，年内主要申报业务应用率达到</w:t>
      </w:r>
      <w:r>
        <w:t>10%</w:t>
      </w:r>
      <w:r>
        <w:t>。</w:t>
      </w:r>
    </w:p>
    <w:p w:rsidR="00331DEE" w:rsidRDefault="00331DEE" w:rsidP="00331DEE">
      <w:pPr>
        <w:spacing w:line="247" w:lineRule="auto"/>
        <w:ind w:firstLineChars="200" w:firstLine="420"/>
      </w:pPr>
      <w:r>
        <w:t>2019</w:t>
      </w:r>
      <w:r>
        <w:t>年，海关把构建新型监管机制作为重点工作之一，包括实施新海关全面深化业务改革</w:t>
      </w:r>
      <w:r>
        <w:t>2020</w:t>
      </w:r>
      <w:r>
        <w:t>框架方案，持续深化重点领域和关健环节改革；加快建立健全科学随机抽查与精准布控协同分工、优势互补的风险统控机制；完善一体化作业流程，实施进口</w:t>
      </w:r>
      <w:r>
        <w:t>“</w:t>
      </w:r>
      <w:r>
        <w:t>两步申报</w:t>
      </w:r>
      <w:r>
        <w:t>”</w:t>
      </w:r>
      <w:r>
        <w:t>通关模式，实行进境安全风险防范</w:t>
      </w:r>
      <w:r>
        <w:t>“</w:t>
      </w:r>
      <w:r>
        <w:t>两段准入</w:t>
      </w:r>
      <w:r>
        <w:t>”</w:t>
      </w:r>
      <w:r>
        <w:t>和口岸分类提离；改革完善邮寄、快递渠道通关监管；深化加工贸易监管改革等。</w:t>
      </w:r>
    </w:p>
    <w:p w:rsidR="00331DEE" w:rsidRDefault="00331DEE" w:rsidP="00331DEE">
      <w:pPr>
        <w:spacing w:line="247" w:lineRule="auto"/>
        <w:ind w:firstLineChars="200" w:firstLine="420"/>
      </w:pPr>
      <w:r>
        <w:t>2018</w:t>
      </w:r>
      <w:r>
        <w:t>年全国通关一体化深入推进，</w:t>
      </w:r>
      <w:r>
        <w:t>“</w:t>
      </w:r>
      <w:r>
        <w:t>两中心</w:t>
      </w:r>
      <w:r>
        <w:t>”“</w:t>
      </w:r>
      <w:r>
        <w:t>三制度</w:t>
      </w:r>
      <w:r>
        <w:t>”</w:t>
      </w:r>
      <w:r>
        <w:t>运转更加高效顺畅。倪岳峰表示，</w:t>
      </w:r>
      <w:r>
        <w:t>2019</w:t>
      </w:r>
      <w:r>
        <w:t>年将继续发挥国务院口岸工作部际朕席会议机制作用，深化口岸大通关建设，拓展</w:t>
      </w:r>
      <w:r>
        <w:t>“</w:t>
      </w:r>
      <w:r>
        <w:t>单一窗口</w:t>
      </w:r>
      <w:r>
        <w:t>”</w:t>
      </w:r>
      <w:r>
        <w:t>功能，逐步覆盖国际贸易管理全链条；全面提升功能应用率，年内实现主要申报业务应用率达到</w:t>
      </w:r>
      <w:r>
        <w:t>10%</w:t>
      </w:r>
      <w:r>
        <w:t>。同时整合口岸检查作业区域和场所，强化口岸部门和作业单位间协作配合，继续推进跨部门一次性联合检査，推动口岸安全风险联防联控。</w:t>
      </w:r>
    </w:p>
    <w:p w:rsidR="00331DEE" w:rsidRDefault="00331DEE" w:rsidP="00331DEE">
      <w:pPr>
        <w:spacing w:line="247" w:lineRule="auto"/>
        <w:ind w:firstLineChars="200" w:firstLine="420"/>
      </w:pPr>
      <w:r>
        <w:rPr>
          <w:rFonts w:hint="eastAsia"/>
        </w:rPr>
        <w:t>为落实国务院关于促进综合保税区高水平开放高质量发展的若干意见，促进综合保税区升级发展和自贸试验区监管制度创新，倪岳峰表示，今年海关将在便利企业内销、促进研发创新、推进物流便利化、培育新业态、建立绩效评估制度方面着力，进一步加强事中事后监督，进一步完善一般纳税人资格、保税维修、保税研发等监管模式。同时，继续推动各类海关特殊监管区城整合优化为综合保税区，推进自贸试验区海关监管制度创新，做好改革试点经验复制推广工作，学习借鉴国际先进经验，加快建立自由贸易港海关监管制框架，支持海南自由贸易港建设。</w:t>
      </w:r>
    </w:p>
    <w:p w:rsidR="00331DEE" w:rsidRDefault="00331DEE" w:rsidP="00331DEE">
      <w:pPr>
        <w:spacing w:line="247" w:lineRule="auto"/>
        <w:ind w:firstLineChars="200" w:firstLine="420"/>
      </w:pPr>
      <w:r>
        <w:rPr>
          <w:rFonts w:hint="eastAsia"/>
        </w:rPr>
        <w:t>此前，海关在京津沪三地开展专项行动，出台并推广实施了</w:t>
      </w:r>
      <w:r>
        <w:t>18</w:t>
      </w:r>
      <w:r>
        <w:t>项措施，牵头起草优化口岸营商环境便利化工作方案，协调推动口岸验核的监管证件由</w:t>
      </w:r>
      <w:r>
        <w:t>86</w:t>
      </w:r>
      <w:r>
        <w:t>种精简到</w:t>
      </w:r>
      <w:r>
        <w:t>46</w:t>
      </w:r>
      <w:r>
        <w:t>种，并推动降低进出口环节合规成本，全国口岸均已公开收费目录清单。进口、出口整体通关时间分别压缩</w:t>
      </w:r>
      <w:r>
        <w:t>56.36%</w:t>
      </w:r>
      <w:r>
        <w:t>和</w:t>
      </w:r>
      <w:r>
        <w:t>61.19%</w:t>
      </w:r>
      <w:r>
        <w:t>，超额完成年内压缩三分之一的目标。世界银行发布的跨境贸易营商环境排名由</w:t>
      </w:r>
      <w:r>
        <w:t>97</w:t>
      </w:r>
      <w:r>
        <w:t>位跃升至</w:t>
      </w:r>
      <w:r>
        <w:t>65</w:t>
      </w:r>
      <w:r>
        <w:t>位，提前</w:t>
      </w:r>
      <w:r>
        <w:t>3</w:t>
      </w:r>
      <w:r>
        <w:t>年完成国务院提出的目标。</w:t>
      </w:r>
    </w:p>
    <w:p w:rsidR="00331DEE" w:rsidRDefault="00331DEE" w:rsidP="00331DEE">
      <w:pPr>
        <w:spacing w:line="247" w:lineRule="auto"/>
        <w:ind w:firstLineChars="200" w:firstLine="420"/>
      </w:pPr>
      <w:r>
        <w:rPr>
          <w:rFonts w:hint="eastAsia"/>
        </w:rPr>
        <w:t>“今年海关还将加大营商环境改革力度，持续优化口岸营商环境。”倪岳峰透露，具体动作包括开展新一轮跨境贸易便利化专项行动，提高进口货物抵达口岸前“提前申报”比例，巩固压缩整体通关时间成效；进一步推动降低出口环节合规成本，精简进出口环节监管证件，“提效降费增强企业获得感，推动世行跨境贸易营商环境排名稳中有进”。</w:t>
      </w:r>
    </w:p>
    <w:p w:rsidR="00331DEE" w:rsidRDefault="00331DEE" w:rsidP="00331DEE">
      <w:pPr>
        <w:spacing w:line="247" w:lineRule="auto"/>
        <w:ind w:firstLineChars="200" w:firstLine="420"/>
      </w:pPr>
      <w:r>
        <w:rPr>
          <w:rFonts w:hint="eastAsia"/>
        </w:rPr>
        <w:t>全方位扩大对外合作是海关</w:t>
      </w:r>
      <w:r>
        <w:t>2019</w:t>
      </w:r>
      <w:r>
        <w:t>年工作的又一重点。加快推动与</w:t>
      </w:r>
      <w:r>
        <w:t>“</w:t>
      </w:r>
      <w:r>
        <w:t>一带一路</w:t>
      </w:r>
      <w:r>
        <w:t>”</w:t>
      </w:r>
      <w:r>
        <w:t>沿线重点国家</w:t>
      </w:r>
      <w:r>
        <w:t>“</w:t>
      </w:r>
      <w:r>
        <w:t>单一窗口</w:t>
      </w:r>
      <w:r>
        <w:t>”</w:t>
      </w:r>
      <w:r>
        <w:t>对接、</w:t>
      </w:r>
      <w:r>
        <w:t>AEO</w:t>
      </w:r>
      <w:r>
        <w:t>互认合作、电子证书国际联网和双多边检疫准入谈判，主动参与国际规则、标准制定，继续推进国际海关能力建设合作。加快</w:t>
      </w:r>
      <w:r>
        <w:t>“</w:t>
      </w:r>
      <w:r>
        <w:t>关铁通</w:t>
      </w:r>
      <w:r>
        <w:t>”</w:t>
      </w:r>
      <w:r>
        <w:t>项目和</w:t>
      </w:r>
      <w:r>
        <w:t>TIR</w:t>
      </w:r>
      <w:r>
        <w:t>公约实施，促进西部陆海大通道建设和中欧班列发展。</w:t>
      </w:r>
    </w:p>
    <w:p w:rsidR="00331DEE" w:rsidRDefault="00331DEE" w:rsidP="00331DEE">
      <w:pPr>
        <w:spacing w:line="247" w:lineRule="auto"/>
        <w:ind w:firstLineChars="200" w:firstLine="420"/>
        <w:rPr>
          <w:rFonts w:hint="eastAsia"/>
        </w:rPr>
      </w:pPr>
      <w:r>
        <w:rPr>
          <w:rFonts w:hint="eastAsia"/>
        </w:rPr>
        <w:t>此外，倪岳峰指出，今年还将继续严把进出口食品安全关，完善进口食品准入管理，强化口岸食品检验把关，开展进口重点敏感食品专项治理，加强进出口食品源头监管，加大造法行为处罚力度。深化进出口食品预包装标签检验监管制度改華。推进食品安全国际共治。同时，完善进出口商品安全风险预警和快速反应监管体系，加快商品检验制度改革，科学稳步推进第三方检验结果采信。强化重点敏感商品安全风险防控，固体废物属性鉴别、检验鉴定监管，优化进口大宗资源性商品“先放后栓”模式，严格进出口危险货物监管。</w:t>
      </w:r>
    </w:p>
    <w:p w:rsidR="00331DEE" w:rsidRDefault="00331DEE" w:rsidP="00331DEE">
      <w:pPr>
        <w:spacing w:line="247" w:lineRule="auto"/>
        <w:ind w:firstLineChars="200" w:firstLine="420"/>
        <w:jc w:val="right"/>
        <w:rPr>
          <w:rFonts w:hint="eastAsia"/>
        </w:rPr>
      </w:pPr>
      <w:r w:rsidRPr="008E5431">
        <w:rPr>
          <w:rFonts w:hint="eastAsia"/>
        </w:rPr>
        <w:t>东方财富网</w:t>
      </w:r>
      <w:r>
        <w:rPr>
          <w:rFonts w:hint="eastAsia"/>
        </w:rPr>
        <w:t>2019-7-25</w:t>
      </w:r>
    </w:p>
    <w:p w:rsidR="00331DEE" w:rsidRDefault="00331DEE" w:rsidP="009F5413">
      <w:pPr>
        <w:sectPr w:rsidR="00331DEE" w:rsidSect="009F5413">
          <w:type w:val="continuous"/>
          <w:pgSz w:w="11906" w:h="16838" w:code="9"/>
          <w:pgMar w:top="1644" w:right="1236" w:bottom="1418" w:left="1814" w:header="851" w:footer="907" w:gutter="0"/>
          <w:pgNumType w:start="1"/>
          <w:cols w:space="425"/>
          <w:docGrid w:type="lines" w:linePitch="341" w:charSpace="2373"/>
        </w:sectPr>
      </w:pPr>
    </w:p>
    <w:p w:rsidR="008A5E09" w:rsidRDefault="008A5E09"/>
    <w:sectPr w:rsidR="008A5E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DEE"/>
    <w:rsid w:val="00331DEE"/>
    <w:rsid w:val="008A5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31D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1DEE"/>
    <w:rPr>
      <w:rFonts w:ascii="黑体" w:eastAsia="黑体" w:hAnsi="宋体" w:cs="Times New Roman"/>
      <w:b/>
      <w:kern w:val="36"/>
      <w:sz w:val="32"/>
      <w:szCs w:val="32"/>
    </w:rPr>
  </w:style>
  <w:style w:type="paragraph" w:customStyle="1" w:styleId="Char2CharCharChar">
    <w:name w:val="Char2 Char Char Char"/>
    <w:basedOn w:val="a"/>
    <w:autoRedefine/>
    <w:rsid w:val="00331DE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Company>微软中国</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2022-07-13T07:32:00Z</dcterms:created>
</cp:coreProperties>
</file>