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7559" w:rsidRDefault="00787559" w:rsidP="00476DAF">
      <w:pPr>
        <w:pStyle w:val="1"/>
        <w:spacing w:line="254" w:lineRule="auto"/>
        <w:rPr>
          <w:rFonts w:hint="eastAsia"/>
        </w:rPr>
      </w:pPr>
      <w:r w:rsidRPr="00206F8C">
        <w:rPr>
          <w:rFonts w:hint="eastAsia"/>
        </w:rPr>
        <w:t>深圳海关改革创新推动“优进优出”</w:t>
      </w:r>
    </w:p>
    <w:p w:rsidR="00787559" w:rsidRDefault="00787559" w:rsidP="00787559">
      <w:pPr>
        <w:spacing w:line="254" w:lineRule="auto"/>
        <w:ind w:firstLineChars="200" w:firstLine="420"/>
      </w:pPr>
      <w:r>
        <w:rPr>
          <w:rFonts w:hint="eastAsia"/>
        </w:rPr>
        <w:t>今年以来，智利樱桃进口在深圳口岸大热，同比增长</w:t>
      </w:r>
      <w:r>
        <w:t>10%</w:t>
      </w:r>
      <w:r>
        <w:t>；吉尔吉斯斯坦等中亚五国的水果首次从深圳口岸进境，实现从零到</w:t>
      </w:r>
      <w:r>
        <w:t>1</w:t>
      </w:r>
      <w:r>
        <w:t>的飞跃。同时，深圳生产出口至东盟、智利和巴基斯坦的手机等通讯设备快速增长。</w:t>
      </w:r>
    </w:p>
    <w:p w:rsidR="00787559" w:rsidRDefault="00787559" w:rsidP="00787559">
      <w:pPr>
        <w:spacing w:line="254" w:lineRule="auto"/>
        <w:ind w:firstLineChars="200" w:firstLine="420"/>
      </w:pPr>
      <w:r>
        <w:rPr>
          <w:rFonts w:hint="eastAsia"/>
        </w:rPr>
        <w:t>深圳海关昨日透露，该关深化改革提升贸易便利化水平，促进深企在“一带一路”沿线国家及地区优进优出，实现合作共赢。据深圳海关统计，今年一季度，深圳关区对“一带一路”沿线国家及地区进出口额为</w:t>
      </w:r>
      <w:r>
        <w:t>2570.6</w:t>
      </w:r>
      <w:r>
        <w:t>亿元人民币，同比增长</w:t>
      </w:r>
      <w:r>
        <w:t>13.1%</w:t>
      </w:r>
      <w:r>
        <w:t>，占关区进出口总值的</w:t>
      </w:r>
      <w:r>
        <w:t>23.5%</w:t>
      </w:r>
      <w:r>
        <w:t>；其中出口</w:t>
      </w:r>
      <w:r>
        <w:t>1615.8</w:t>
      </w:r>
      <w:r>
        <w:t>亿元，增长</w:t>
      </w:r>
      <w:r>
        <w:t>26.3%</w:t>
      </w:r>
      <w:r>
        <w:t>。</w:t>
      </w:r>
    </w:p>
    <w:p w:rsidR="00787559" w:rsidRDefault="00787559" w:rsidP="00787559">
      <w:pPr>
        <w:spacing w:line="254" w:lineRule="auto"/>
        <w:ind w:firstLineChars="200" w:firstLine="420"/>
      </w:pPr>
      <w:r>
        <w:rPr>
          <w:rFonts w:hint="eastAsia"/>
        </w:rPr>
        <w:t>自贸叠加原产地政策助科创企业“走出去”</w:t>
      </w:r>
    </w:p>
    <w:p w:rsidR="00787559" w:rsidRDefault="00787559" w:rsidP="00787559">
      <w:pPr>
        <w:spacing w:line="254" w:lineRule="auto"/>
        <w:ind w:firstLineChars="200" w:firstLine="420"/>
      </w:pPr>
      <w:r>
        <w:rPr>
          <w:rFonts w:hint="eastAsia"/>
        </w:rPr>
        <w:t>深圳海关依托区位优势，突出特色产业，叠加政策红利，充分发挥原产地证书在关税减免、通关结汇和贸易畅通方面的积极作用。自贸加原产地优惠的叠加优势，助力深圳出口企业开拓“一带一路”市场。</w:t>
      </w:r>
    </w:p>
    <w:p w:rsidR="00787559" w:rsidRDefault="00787559" w:rsidP="00787559">
      <w:pPr>
        <w:spacing w:line="254" w:lineRule="auto"/>
        <w:ind w:firstLineChars="200" w:firstLine="420"/>
      </w:pPr>
      <w:r>
        <w:rPr>
          <w:rFonts w:hint="eastAsia"/>
        </w:rPr>
        <w:t>今年一季度，深圳海关共签发“一带一路”沿线国家出口货物各类原产地证书约</w:t>
      </w:r>
      <w:r>
        <w:t>7.5</w:t>
      </w:r>
      <w:r>
        <w:t>万份，涉及货值</w:t>
      </w:r>
      <w:r>
        <w:t>27.0</w:t>
      </w:r>
      <w:r>
        <w:t>亿美元，其中自贸协定原产地证书占比超过</w:t>
      </w:r>
      <w:r>
        <w:t>7</w:t>
      </w:r>
      <w:r>
        <w:t>成，达</w:t>
      </w:r>
      <w:r>
        <w:t>5.8</w:t>
      </w:r>
      <w:r>
        <w:t>万份，涉及产品</w:t>
      </w:r>
      <w:r>
        <w:t>818</w:t>
      </w:r>
      <w:r>
        <w:t>种，涉及货值</w:t>
      </w:r>
      <w:r>
        <w:t>18.8</w:t>
      </w:r>
      <w:r>
        <w:t>亿美元，预计企业可享受关税减免约</w:t>
      </w:r>
      <w:r>
        <w:t>1</w:t>
      </w:r>
      <w:r>
        <w:t>亿美元。</w:t>
      </w:r>
    </w:p>
    <w:p w:rsidR="00787559" w:rsidRDefault="00787559" w:rsidP="00787559">
      <w:pPr>
        <w:spacing w:line="254" w:lineRule="auto"/>
        <w:ind w:firstLineChars="200" w:firstLine="420"/>
      </w:pPr>
      <w:r>
        <w:rPr>
          <w:rFonts w:hint="eastAsia"/>
        </w:rPr>
        <w:t>针对深圳高科技产品等优势出口产品，深圳海关以服务创新型企业为主体，实施“一企一策”和“大企业直通车”帮扶措施。比如，该关对深圳智能制造强区光明区的华星光电、科信通信、纽飞博等企业办证提供“一对一”政策指导和个性化支持。一季度，深圳海关为深圳华为技术有限公司出口至东盟、智利、巴基斯坦等“一带一路”沿线国家产品签发自贸协定原产地证书</w:t>
      </w:r>
      <w:r>
        <w:t>3784</w:t>
      </w:r>
      <w:r>
        <w:t>份，同比大幅增长</w:t>
      </w:r>
      <w:r>
        <w:t>77.9%</w:t>
      </w:r>
      <w:r>
        <w:t>，助其享受关税减免近</w:t>
      </w:r>
      <w:r>
        <w:t>1900</w:t>
      </w:r>
      <w:r>
        <w:t>万美元；签发以通讯产品为代表的先进装备制造业产品自贸协定原产地证书</w:t>
      </w:r>
      <w:r>
        <w:t>1.7</w:t>
      </w:r>
      <w:r>
        <w:t>万份，涉及货值</w:t>
      </w:r>
      <w:r>
        <w:t>9.5</w:t>
      </w:r>
      <w:r>
        <w:t>亿美元。</w:t>
      </w:r>
    </w:p>
    <w:p w:rsidR="00787559" w:rsidRDefault="00787559" w:rsidP="00787559">
      <w:pPr>
        <w:spacing w:line="254" w:lineRule="auto"/>
        <w:ind w:firstLineChars="200" w:firstLine="420"/>
      </w:pPr>
      <w:r>
        <w:rPr>
          <w:rFonts w:hint="eastAsia"/>
        </w:rPr>
        <w:t>强化贸易壁垒应对助企业打好出口“技术牌”</w:t>
      </w:r>
    </w:p>
    <w:p w:rsidR="00787559" w:rsidRDefault="00787559" w:rsidP="00787559">
      <w:pPr>
        <w:spacing w:line="254" w:lineRule="auto"/>
        <w:ind w:firstLineChars="200" w:firstLine="420"/>
      </w:pPr>
      <w:r>
        <w:rPr>
          <w:rFonts w:hint="eastAsia"/>
        </w:rPr>
        <w:t>深圳海关紧扣深圳产业集聚特色，持续完善工作体系、强化壁垒应对、搭建服务平台，不断提升技术性贸易壁垒应对工作效能。</w:t>
      </w:r>
    </w:p>
    <w:p w:rsidR="00787559" w:rsidRDefault="00787559" w:rsidP="00787559">
      <w:pPr>
        <w:spacing w:line="254" w:lineRule="auto"/>
        <w:ind w:firstLineChars="200" w:firstLine="420"/>
      </w:pPr>
      <w:r>
        <w:rPr>
          <w:rFonts w:hint="eastAsia"/>
        </w:rPr>
        <w:t>为了让外贸企业打好“技术牌”，深圳海关密切跟踪国外技术性贸易措施变化新动向，加强对重大技术性贸易措施的跟踪、研判、预警、评议和应对。</w:t>
      </w:r>
      <w:r>
        <w:t>2018</w:t>
      </w:r>
      <w:r>
        <w:t>年以来，深圳海关研究的</w:t>
      </w:r>
      <w:r>
        <w:t>5</w:t>
      </w:r>
      <w:r>
        <w:t>个技术壁垒议题连续被海关总署采纳用于对外交涉，成功促使欧盟修改《产品合规与监管条例》法规草案，利好我国约</w:t>
      </w:r>
      <w:r>
        <w:t>3000</w:t>
      </w:r>
      <w:r>
        <w:t>亿美元产品输欧；研究提出的</w:t>
      </w:r>
      <w:r>
        <w:t>52</w:t>
      </w:r>
      <w:r>
        <w:t>条评议意见被海关总署采用并反馈外方，其中</w:t>
      </w:r>
      <w:r>
        <w:t>28</w:t>
      </w:r>
      <w:r>
        <w:t>条获外方接受，成功应对法国</w:t>
      </w:r>
      <w:r>
        <w:t>“</w:t>
      </w:r>
      <w:r>
        <w:t>无人机</w:t>
      </w:r>
      <w:r>
        <w:t>”</w:t>
      </w:r>
      <w:r>
        <w:t>新规、加拿大实验室新规、以色列音视频设备新规及欧盟外部电源新规，惠及全国约</w:t>
      </w:r>
      <w:r>
        <w:t>65</w:t>
      </w:r>
      <w:r>
        <w:t>亿美元产品出口。</w:t>
      </w:r>
    </w:p>
    <w:p w:rsidR="00787559" w:rsidRDefault="00787559" w:rsidP="00787559">
      <w:pPr>
        <w:spacing w:line="254" w:lineRule="auto"/>
        <w:ind w:firstLineChars="200" w:firstLine="420"/>
      </w:pPr>
      <w:r>
        <w:rPr>
          <w:rFonts w:hint="eastAsia"/>
        </w:rPr>
        <w:t>“一带一路”农产品进口丰富市民餐桌</w:t>
      </w:r>
    </w:p>
    <w:p w:rsidR="00787559" w:rsidRDefault="00787559" w:rsidP="00787559">
      <w:pPr>
        <w:spacing w:line="254" w:lineRule="auto"/>
        <w:ind w:firstLineChars="200" w:firstLine="420"/>
      </w:pPr>
      <w:r>
        <w:rPr>
          <w:rFonts w:hint="eastAsia"/>
        </w:rPr>
        <w:t>深圳海关积极推动外贸转型升级，力求实现外贸“优进优出”，“一带一路”建设给沿线国家和地区的产品出口到中国市场带来了新机遇。</w:t>
      </w:r>
    </w:p>
    <w:p w:rsidR="00787559" w:rsidRDefault="00787559" w:rsidP="00787559">
      <w:pPr>
        <w:spacing w:line="254" w:lineRule="auto"/>
        <w:ind w:firstLineChars="200" w:firstLine="420"/>
      </w:pPr>
      <w:r>
        <w:rPr>
          <w:rFonts w:hint="eastAsia"/>
        </w:rPr>
        <w:t>据深圳海关统计，今年以来，深圳口岸“一带一路”沿线国家进口水果</w:t>
      </w:r>
      <w:r>
        <w:t>46</w:t>
      </w:r>
      <w:r>
        <w:t>万吨，货值</w:t>
      </w:r>
      <w:r>
        <w:t>94.2</w:t>
      </w:r>
      <w:r>
        <w:t>亿元，同比分别增长</w:t>
      </w:r>
      <w:r>
        <w:t>38%</w:t>
      </w:r>
      <w:r>
        <w:t>、</w:t>
      </w:r>
      <w:r>
        <w:t>28%</w:t>
      </w:r>
      <w:r>
        <w:t>。</w:t>
      </w:r>
      <w:r>
        <w:t>“</w:t>
      </w:r>
      <w:r>
        <w:t>一带一路</w:t>
      </w:r>
      <w:r>
        <w:t>”</w:t>
      </w:r>
      <w:r>
        <w:t>沿线国家越南、菲律宾、泰国和智利已成为我国水果进口排名前四的来源国，这些国家的榴莲、山竹、樱桃等深受中国人喜爱；</w:t>
      </w:r>
      <w:r>
        <w:t>“</w:t>
      </w:r>
      <w:r>
        <w:t>一带一路</w:t>
      </w:r>
      <w:r>
        <w:t>”</w:t>
      </w:r>
      <w:r>
        <w:t>沿线优质海鲜等水产品，也利用便利条件进入内地市场。</w:t>
      </w:r>
    </w:p>
    <w:p w:rsidR="00787559" w:rsidRDefault="00787559" w:rsidP="00787559">
      <w:pPr>
        <w:spacing w:line="254" w:lineRule="auto"/>
        <w:ind w:firstLineChars="200" w:firstLine="420"/>
        <w:rPr>
          <w:rFonts w:hint="eastAsia"/>
        </w:rPr>
      </w:pPr>
      <w:r>
        <w:rPr>
          <w:rFonts w:hint="eastAsia"/>
        </w:rPr>
        <w:t>深圳海关有关负责人表示，该关打造最优营商环境，多举措保障进口水果、水产品通关顺畅，发挥关区</w:t>
      </w:r>
      <w:r>
        <w:t>4</w:t>
      </w:r>
      <w:r>
        <w:t>个冰鲜水产品入境口岸和航线丰富的冷冻集装箱港口的优势，积极推进</w:t>
      </w:r>
      <w:r>
        <w:t>“</w:t>
      </w:r>
      <w:r>
        <w:t>查检合一</w:t>
      </w:r>
      <w:r>
        <w:t>”</w:t>
      </w:r>
      <w:r>
        <w:t>，实现一次查验、优质服务、快速通关。</w:t>
      </w:r>
    </w:p>
    <w:p w:rsidR="00787559" w:rsidRDefault="00787559" w:rsidP="00787559">
      <w:pPr>
        <w:spacing w:line="254" w:lineRule="auto"/>
        <w:ind w:firstLineChars="200" w:firstLine="420"/>
        <w:jc w:val="right"/>
        <w:rPr>
          <w:rFonts w:hint="eastAsia"/>
        </w:rPr>
      </w:pPr>
      <w:r w:rsidRPr="00065565">
        <w:rPr>
          <w:rFonts w:hint="eastAsia"/>
        </w:rPr>
        <w:t>深圳特区报</w:t>
      </w:r>
      <w:r>
        <w:rPr>
          <w:rFonts w:hint="eastAsia"/>
        </w:rPr>
        <w:t>2019-4-27</w:t>
      </w:r>
    </w:p>
    <w:p w:rsidR="00787559" w:rsidRDefault="00787559" w:rsidP="00E67348">
      <w:pPr>
        <w:sectPr w:rsidR="00787559" w:rsidSect="00E67348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497C01" w:rsidRDefault="00497C01"/>
    <w:sectPr w:rsidR="00497C0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87559"/>
    <w:rsid w:val="00497C01"/>
    <w:rsid w:val="0078755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78755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787559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787559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210</Words>
  <Characters>1199</Characters>
  <Application>Microsoft Office Word</Application>
  <DocSecurity>0</DocSecurity>
  <Lines>9</Lines>
  <Paragraphs>2</Paragraphs>
  <ScaleCrop>false</ScaleCrop>
  <Company>微软中国</Company>
  <LinksUpToDate>false</LinksUpToDate>
  <CharactersWithSpaces>1407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2022-07-12T09:17:00Z</dcterms:created>
</cp:coreProperties>
</file>