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52555" w:rsidRDefault="00752555" w:rsidP="002A181C">
      <w:pPr>
        <w:pStyle w:val="1"/>
        <w:rPr>
          <w:rFonts w:hint="eastAsia"/>
        </w:rPr>
      </w:pPr>
      <w:r w:rsidRPr="002A181C">
        <w:rPr>
          <w:rFonts w:hint="eastAsia"/>
        </w:rPr>
        <w:t>杭州海关落实《报关单位注册登记证书》纳入“多证合一”改革</w:t>
      </w:r>
    </w:p>
    <w:p w:rsidR="00752555" w:rsidRDefault="00752555" w:rsidP="00752555">
      <w:pPr>
        <w:ind w:firstLineChars="200" w:firstLine="420"/>
        <w:rPr>
          <w:rFonts w:hint="eastAsia"/>
        </w:rPr>
      </w:pPr>
      <w:r>
        <w:rPr>
          <w:rFonts w:hint="eastAsia"/>
        </w:rPr>
        <w:t>吕</w:t>
      </w:r>
      <w:r>
        <w:t xml:space="preserve"> </w:t>
      </w:r>
      <w:r>
        <w:t>向</w:t>
      </w:r>
      <w:r>
        <w:t xml:space="preserve"> </w:t>
      </w:r>
      <w:r>
        <w:t>钟</w:t>
      </w:r>
      <w:r>
        <w:t xml:space="preserve"> </w:t>
      </w:r>
      <w:r>
        <w:t>英</w:t>
      </w:r>
    </w:p>
    <w:p w:rsidR="00752555" w:rsidRDefault="00752555" w:rsidP="00752555">
      <w:pPr>
        <w:ind w:firstLineChars="200" w:firstLine="420"/>
      </w:pPr>
      <w:r>
        <w:t>2</w:t>
      </w:r>
      <w:r>
        <w:t>月</w:t>
      </w:r>
      <w:r>
        <w:t>14</w:t>
      </w:r>
      <w:r>
        <w:t>日，浙江台州德翼国际贸易有限公司负责人叶顶在领到营业执照的同时拿到了《报关单位注册登记证书》企业备案。叶顶感叹：</w:t>
      </w:r>
      <w:r>
        <w:t>“</w:t>
      </w:r>
      <w:r>
        <w:t>多证合一真是好政策，让我少跑几个地方，节省了时间和精力。</w:t>
      </w:r>
      <w:r>
        <w:t>”</w:t>
      </w:r>
    </w:p>
    <w:p w:rsidR="00752555" w:rsidRDefault="00752555" w:rsidP="00752555">
      <w:pPr>
        <w:ind w:firstLineChars="200" w:firstLine="420"/>
      </w:pPr>
      <w:r>
        <w:t>按照海关总署统一部署，</w:t>
      </w:r>
      <w:r>
        <w:t>2</w:t>
      </w:r>
      <w:r>
        <w:t>月</w:t>
      </w:r>
      <w:r>
        <w:t>1</w:t>
      </w:r>
      <w:r>
        <w:t>日起，《报关单位注册登记证书》纳入</w:t>
      </w:r>
      <w:r>
        <w:t>“</w:t>
      </w:r>
      <w:r>
        <w:t>多证合一</w:t>
      </w:r>
      <w:r>
        <w:t>”</w:t>
      </w:r>
      <w:r>
        <w:t>改革在浙江落地。这意味着浙江企业在办理工商注册登记时即可同步办理《报关单位注册登记证书》（进出口货物收发货人）。</w:t>
      </w:r>
    </w:p>
    <w:p w:rsidR="00752555" w:rsidRDefault="00752555" w:rsidP="00752555">
      <w:pPr>
        <w:ind w:firstLineChars="200" w:firstLine="420"/>
      </w:pPr>
      <w:r>
        <w:t>对新注册企业来说，这项政策是重大利好。据统计，自</w:t>
      </w:r>
      <w:r>
        <w:t>2</w:t>
      </w:r>
      <w:r>
        <w:t>月</w:t>
      </w:r>
      <w:r>
        <w:t>1</w:t>
      </w:r>
      <w:r>
        <w:t>日改革开始实施，半个月以来杭州海关关区已有</w:t>
      </w:r>
      <w:r>
        <w:t>172</w:t>
      </w:r>
      <w:r>
        <w:t>家企业享受到这项政策。据估算，杭州海关近年每年新增备案进出口货物收发货人约有</w:t>
      </w:r>
      <w:r>
        <w:t>2</w:t>
      </w:r>
      <w:r>
        <w:t>万家。为让更多企业享受改革红利，杭州海关对接市场监督管理部门，加强系统试运行测试，建立联系配合办法，确保改革工作能够稳妥推进。</w:t>
      </w:r>
    </w:p>
    <w:p w:rsidR="00752555" w:rsidRDefault="00752555" w:rsidP="00752555">
      <w:pPr>
        <w:ind w:firstLineChars="200" w:firstLine="420"/>
      </w:pPr>
      <w:r>
        <w:t>“</w:t>
      </w:r>
      <w:r>
        <w:t>此次</w:t>
      </w:r>
      <w:r>
        <w:t>‘</w:t>
      </w:r>
      <w:r>
        <w:t>多证合一</w:t>
      </w:r>
      <w:r>
        <w:t>’</w:t>
      </w:r>
      <w:r>
        <w:t>改革，是贯彻落实党中央、国务院关于促进贸易便利化、推动营商环境显著改善的有力举措，也是落实全国口岸提效降费工作会议精神，助力支持中小企业提效降费改革项目之一，极大简化纸质材料，减少企业往返。</w:t>
      </w:r>
      <w:r>
        <w:t>”</w:t>
      </w:r>
      <w:r>
        <w:t>杭州海关隶属嘉兴海关企业管理科科长蔡永根说。这次改革依托统一信息化平台实现信息共享、信息互认，实现了</w:t>
      </w:r>
      <w:r>
        <w:t>“</w:t>
      </w:r>
      <w:r>
        <w:t>信息多跑路、企业少跑腿</w:t>
      </w:r>
      <w:r>
        <w:t>”</w:t>
      </w:r>
      <w:r>
        <w:t>，可有效降低全市进出口企业的投资创业成本，助力浙江外贸经济持续向好发展。</w:t>
      </w:r>
    </w:p>
    <w:p w:rsidR="00752555" w:rsidRDefault="00752555" w:rsidP="00752555">
      <w:pPr>
        <w:ind w:firstLineChars="200" w:firstLine="420"/>
      </w:pPr>
      <w:r>
        <w:t>改革后，申请人在市场监督管理部门办理工商注册登记时，提出《报关单位注册登记证书》（进出口货物收发货人）备案申请，补充填写相关备案信息，申请人便无需再到海关办理备案登记手续。同时，海关接收到企业工商注册电子信息和商务备案电子信息后就可完成企业备案，无需企业提交纸质材料，真正实现</w:t>
      </w:r>
      <w:r>
        <w:t>“</w:t>
      </w:r>
      <w:r>
        <w:t>一表申请、数据推送、自动办理</w:t>
      </w:r>
      <w:r>
        <w:t>”</w:t>
      </w:r>
      <w:r>
        <w:t>流程模式。</w:t>
      </w:r>
    </w:p>
    <w:p w:rsidR="00752555" w:rsidRDefault="00752555" w:rsidP="00752555">
      <w:pPr>
        <w:ind w:firstLineChars="200" w:firstLine="420"/>
      </w:pPr>
      <w:r>
        <w:t>申请成功后，企业可通过中国国际贸易</w:t>
      </w:r>
      <w:r>
        <w:t>“</w:t>
      </w:r>
      <w:r>
        <w:t>单一窗口</w:t>
      </w:r>
      <w:r>
        <w:t>”</w:t>
      </w:r>
      <w:r>
        <w:t>标准版的</w:t>
      </w:r>
      <w:r>
        <w:t>“</w:t>
      </w:r>
      <w:r>
        <w:t>企业资质</w:t>
      </w:r>
      <w:r>
        <w:t>”</w:t>
      </w:r>
      <w:r>
        <w:t>子系统或</w:t>
      </w:r>
      <w:r>
        <w:t>“</w:t>
      </w:r>
      <w:r>
        <w:t>互联网</w:t>
      </w:r>
      <w:r>
        <w:t>+</w:t>
      </w:r>
      <w:r>
        <w:t>海关</w:t>
      </w:r>
      <w:r>
        <w:t>”</w:t>
      </w:r>
      <w:r>
        <w:t>企业管理子系统查询海关进出口货物收发货人备案登记结果，海关部门不再核发纸质《报关单位注册登记证书》（进出口货物收发货人）。申请人需获取书面备案登记信息的，可通过</w:t>
      </w:r>
      <w:r>
        <w:t>“</w:t>
      </w:r>
      <w:r>
        <w:t>单一窗口</w:t>
      </w:r>
      <w:r>
        <w:t>”</w:t>
      </w:r>
      <w:r>
        <w:t>在线打印备案登记回执，前往海关加盖印章。</w:t>
      </w:r>
    </w:p>
    <w:p w:rsidR="00752555" w:rsidRDefault="00752555" w:rsidP="00752555">
      <w:pPr>
        <w:ind w:firstLineChars="200" w:firstLine="420"/>
        <w:rPr>
          <w:rFonts w:hint="eastAsia"/>
        </w:rPr>
      </w:pPr>
      <w:r>
        <w:t>值得注意的是，今后企业如未选择</w:t>
      </w:r>
      <w:r>
        <w:t>“</w:t>
      </w:r>
      <w:r>
        <w:t>多证合一</w:t>
      </w:r>
      <w:r>
        <w:t>”</w:t>
      </w:r>
      <w:r>
        <w:t>方式提交申请的，仍可通过原有模式提交进出口货物收发货人备案登记申请，杭州海关也会继续为企业提供备案登记等服务事项。</w:t>
      </w:r>
    </w:p>
    <w:p w:rsidR="00752555" w:rsidRDefault="00752555" w:rsidP="00752555">
      <w:pPr>
        <w:ind w:firstLineChars="200" w:firstLine="420"/>
        <w:jc w:val="right"/>
        <w:rPr>
          <w:rFonts w:hint="eastAsia"/>
        </w:rPr>
      </w:pPr>
      <w:r w:rsidRPr="00DB48A3">
        <w:rPr>
          <w:rFonts w:hint="eastAsia"/>
        </w:rPr>
        <w:t>杭州海关</w:t>
      </w:r>
      <w:r>
        <w:rPr>
          <w:rFonts w:hint="eastAsia"/>
        </w:rPr>
        <w:t>2019-2-2</w:t>
      </w:r>
    </w:p>
    <w:p w:rsidR="00752555" w:rsidRDefault="00752555" w:rsidP="00457E8A">
      <w:pPr>
        <w:sectPr w:rsidR="00752555" w:rsidSect="00457E8A">
          <w:type w:val="continuous"/>
          <w:pgSz w:w="11906" w:h="16838" w:code="9"/>
          <w:pgMar w:top="1644" w:right="1236" w:bottom="1418" w:left="1814" w:header="851" w:footer="907" w:gutter="0"/>
          <w:pgNumType w:start="1"/>
          <w:cols w:space="425"/>
          <w:docGrid w:type="lines" w:linePitch="341" w:charSpace="2373"/>
        </w:sectPr>
      </w:pPr>
    </w:p>
    <w:p w:rsidR="009D2D0F" w:rsidRDefault="009D2D0F"/>
    <w:sectPr w:rsidR="009D2D0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52555"/>
    <w:rsid w:val="00752555"/>
    <w:rsid w:val="009D2D0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75255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52555"/>
    <w:rPr>
      <w:rFonts w:ascii="黑体" w:eastAsia="黑体" w:hAnsi="宋体" w:cs="Times New Roman"/>
      <w:b/>
      <w:kern w:val="36"/>
      <w:sz w:val="32"/>
      <w:szCs w:val="32"/>
    </w:rPr>
  </w:style>
  <w:style w:type="paragraph" w:customStyle="1" w:styleId="Char2CharCharChar">
    <w:name w:val="Char2 Char Char Char"/>
    <w:basedOn w:val="a"/>
    <w:autoRedefine/>
    <w:rsid w:val="00752555"/>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147</Words>
  <Characters>840</Characters>
  <Application>Microsoft Office Word</Application>
  <DocSecurity>0</DocSecurity>
  <Lines>7</Lines>
  <Paragraphs>1</Paragraphs>
  <ScaleCrop>false</ScaleCrop>
  <Company>微软中国</Company>
  <LinksUpToDate>false</LinksUpToDate>
  <CharactersWithSpaces>986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2022-07-13T07:21:00Z</dcterms:created>
</cp:coreProperties>
</file>