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3E40" w:rsidRDefault="007F3E40" w:rsidP="003A0A8B">
      <w:pPr>
        <w:pStyle w:val="1"/>
        <w:spacing w:line="245" w:lineRule="auto"/>
        <w:rPr>
          <w:rFonts w:hint="eastAsia"/>
        </w:rPr>
      </w:pPr>
      <w:r>
        <w:rPr>
          <w:rFonts w:hint="eastAsia"/>
        </w:rPr>
        <w:t>天津保税区海关</w:t>
      </w:r>
      <w:r>
        <w:t xml:space="preserve"> </w:t>
      </w:r>
      <w:r>
        <w:rPr>
          <w:rFonts w:hint="eastAsia"/>
        </w:rPr>
        <w:t>发扬“马上就办、真抓实干”作风</w:t>
      </w:r>
    </w:p>
    <w:p w:rsidR="007F3E40" w:rsidRDefault="007F3E40" w:rsidP="007F3E40">
      <w:pPr>
        <w:spacing w:line="245" w:lineRule="auto"/>
        <w:ind w:firstLineChars="200" w:firstLine="420"/>
      </w:pPr>
      <w:r>
        <w:t>天津海关隶属保税区海关按照海关总署及天津海关</w:t>
      </w:r>
      <w:r>
        <w:t>“</w:t>
      </w:r>
      <w:r>
        <w:t>补短板、转作风、提效能</w:t>
      </w:r>
      <w:r>
        <w:t>”</w:t>
      </w:r>
      <w:r>
        <w:t>专项活动部署要求，大力发扬</w:t>
      </w:r>
      <w:r>
        <w:t>“</w:t>
      </w:r>
      <w:r>
        <w:t>马上就办、真抓实干</w:t>
      </w:r>
      <w:r>
        <w:t>”</w:t>
      </w:r>
      <w:r>
        <w:t>务实作风，聚焦问题和短板，以查破题、以改兜底，实现人人有提高、单位有改进，切实开展</w:t>
      </w:r>
      <w:r>
        <w:t>“</w:t>
      </w:r>
      <w:r>
        <w:t>补、转、提</w:t>
      </w:r>
      <w:r>
        <w:t>”</w:t>
      </w:r>
      <w:r>
        <w:t>活动，推动开创新时代新海关工作新局面。</w:t>
      </w:r>
    </w:p>
    <w:p w:rsidR="007F3E40" w:rsidRDefault="007F3E40" w:rsidP="007F3E40">
      <w:pPr>
        <w:spacing w:line="245" w:lineRule="auto"/>
        <w:ind w:firstLineChars="200" w:firstLine="420"/>
      </w:pPr>
      <w:r>
        <w:t>三评三审立标准</w:t>
      </w:r>
      <w:r>
        <w:t xml:space="preserve"> </w:t>
      </w:r>
      <w:r>
        <w:t>精准自查找短板</w:t>
      </w:r>
    </w:p>
    <w:p w:rsidR="007F3E40" w:rsidRDefault="007F3E40" w:rsidP="007F3E40">
      <w:pPr>
        <w:spacing w:line="245" w:lineRule="auto"/>
        <w:ind w:firstLineChars="200" w:firstLine="420"/>
      </w:pPr>
      <w:r>
        <w:t>制定《天津保税区海关</w:t>
      </w:r>
      <w:r>
        <w:t>“</w:t>
      </w:r>
      <w:r>
        <w:t>补短板、转作风、提效能</w:t>
      </w:r>
      <w:r>
        <w:t>”</w:t>
      </w:r>
      <w:r>
        <w:t>专项活动工作方案》，按照不同阶段就继续深入推进专项活动开展进行整体部署。抓牢三个环节针对查找的问题和整改措施开展评议，分别为直接上级对下级评审，平级之间互评，关领导对分管科室点评，截至目前共开展点评及评议</w:t>
      </w:r>
      <w:r>
        <w:t>602</w:t>
      </w:r>
      <w:r>
        <w:t>条，三个环节紧密相接、环环相扣。聚焦问题、聚焦落实，重点针对问题是否突出、重点问题是否回避、整改措施是否到位情况、整改效果是否明显进行评审，保证查摆问题聚焦精准、切中实际。</w:t>
      </w:r>
    </w:p>
    <w:p w:rsidR="007F3E40" w:rsidRDefault="007F3E40" w:rsidP="007F3E40">
      <w:pPr>
        <w:spacing w:line="245" w:lineRule="auto"/>
        <w:ind w:firstLineChars="200" w:firstLine="420"/>
      </w:pPr>
      <w:r>
        <w:t>层层深入促整改</w:t>
      </w:r>
      <w:r>
        <w:t xml:space="preserve"> </w:t>
      </w:r>
      <w:r>
        <w:t>压紧压实限时效</w:t>
      </w:r>
    </w:p>
    <w:p w:rsidR="007F3E40" w:rsidRDefault="007F3E40" w:rsidP="007F3E40">
      <w:pPr>
        <w:spacing w:line="245" w:lineRule="auto"/>
        <w:ind w:firstLineChars="200" w:firstLine="420"/>
      </w:pPr>
      <w:r>
        <w:t>一是开辟信息专栏，及时报送活动开展情况、经验做法和存在问题。二是突出立行立改，整改措施明确、效果明显。三是党组、分关、科室、关员分别建立整改台账，层层呼应、及时更新，每条整改措施设置帮助人和监督人，一级督导一级，不喊口号、不走过场，将整改工作落到实处。四是开展专项督查，每月定期对分关</w:t>
      </w:r>
      <w:r>
        <w:t>18</w:t>
      </w:r>
      <w:r>
        <w:t>个科室整改台账的建立、内容、整改成效进行现场检查并通报，共收集</w:t>
      </w:r>
      <w:r>
        <w:t>7</w:t>
      </w:r>
      <w:r>
        <w:t>个方面问题，督促各科室进行限期整改。</w:t>
      </w:r>
    </w:p>
    <w:p w:rsidR="007F3E40" w:rsidRDefault="007F3E40" w:rsidP="007F3E40">
      <w:pPr>
        <w:spacing w:line="245" w:lineRule="auto"/>
        <w:ind w:firstLineChars="200" w:firstLine="420"/>
      </w:pPr>
      <w:r>
        <w:t>检查活动开展情况。截至目前，共梳理形成党组台账</w:t>
      </w:r>
      <w:r>
        <w:t>10</w:t>
      </w:r>
      <w:r>
        <w:t>条，关级台账</w:t>
      </w:r>
      <w:r>
        <w:t>12</w:t>
      </w:r>
      <w:r>
        <w:t>条，科室台账</w:t>
      </w:r>
      <w:r>
        <w:t>142</w:t>
      </w:r>
      <w:r>
        <w:t>条（含分关办公室整体认领总署办公厅整改项目</w:t>
      </w:r>
      <w:r>
        <w:t>85</w:t>
      </w:r>
      <w:r>
        <w:t>项），个人台账</w:t>
      </w:r>
      <w:r>
        <w:t>355</w:t>
      </w:r>
      <w:r>
        <w:t>条，其中</w:t>
      </w:r>
      <w:r>
        <w:t>285</w:t>
      </w:r>
      <w:r>
        <w:t>条已进入深入整改阶段，其余</w:t>
      </w:r>
      <w:r>
        <w:t>234</w:t>
      </w:r>
      <w:r>
        <w:t>条正在努力整改中。</w:t>
      </w:r>
    </w:p>
    <w:p w:rsidR="007F3E40" w:rsidRDefault="007F3E40" w:rsidP="007F3E40">
      <w:pPr>
        <w:spacing w:line="245" w:lineRule="auto"/>
        <w:ind w:firstLineChars="200" w:firstLine="420"/>
      </w:pPr>
      <w:r>
        <w:t>征求意见开言路</w:t>
      </w:r>
      <w:r>
        <w:t xml:space="preserve"> </w:t>
      </w:r>
      <w:r>
        <w:t>立行立改显成效</w:t>
      </w:r>
    </w:p>
    <w:p w:rsidR="007F3E40" w:rsidRDefault="007F3E40" w:rsidP="007F3E40">
      <w:pPr>
        <w:spacing w:line="245" w:lineRule="auto"/>
        <w:ind w:firstLineChars="200" w:firstLine="420"/>
      </w:pPr>
      <w:r>
        <w:t>采取邮件、座谈会等方式，向兄弟部门、区内企业广泛征求内外部意见，全面深挖问题根源，提高工作效能，对于征求意见中发现的企业实际困难主动帮助解决。结合</w:t>
      </w:r>
      <w:r>
        <w:t>“</w:t>
      </w:r>
      <w:r>
        <w:t>新时代新海关新作为</w:t>
      </w:r>
      <w:r>
        <w:t>”</w:t>
      </w:r>
      <w:r>
        <w:t>大讨论活动，该关征集意见建议</w:t>
      </w:r>
      <w:r>
        <w:t>20</w:t>
      </w:r>
      <w:r>
        <w:t>余条，并重点针对特殊监管区域发展提出推进</w:t>
      </w:r>
      <w:r>
        <w:t>“</w:t>
      </w:r>
      <w:r>
        <w:t>互联网</w:t>
      </w:r>
      <w:r>
        <w:t>+”</w:t>
      </w:r>
      <w:r>
        <w:t>科技建设、完善以</w:t>
      </w:r>
      <w:r>
        <w:t>RFID</w:t>
      </w:r>
      <w:r>
        <w:t>技术为依托的物流监控网络、加快整合区域监管模式等意见建议。活动开展以来，分关着力转变工作作风，工作效率进一步提升。</w:t>
      </w:r>
    </w:p>
    <w:p w:rsidR="007F3E40" w:rsidRDefault="007F3E40" w:rsidP="007F3E40">
      <w:pPr>
        <w:spacing w:line="245" w:lineRule="auto"/>
        <w:ind w:firstLineChars="200" w:firstLine="420"/>
      </w:pPr>
      <w:r>
        <w:t>一是工作纪律、作风建设得到进一步加强，考勤、请销假制度执行到位，内务整理更加规范，高标准完成准军事化训练，分关领导通过视频监控不定期开展突击检查，分关内务督查小组每周开展检查。</w:t>
      </w:r>
    </w:p>
    <w:p w:rsidR="007F3E40" w:rsidRDefault="007F3E40" w:rsidP="007F3E40">
      <w:pPr>
        <w:spacing w:line="245" w:lineRule="auto"/>
        <w:ind w:firstLineChars="200" w:firstLine="420"/>
      </w:pPr>
      <w:r>
        <w:t>二是督办系统应用得到强化，任务管理系统和</w:t>
      </w:r>
      <w:r>
        <w:t>HB2012</w:t>
      </w:r>
      <w:r>
        <w:t>系统双管齐下，对完成时限、主办科室、完成情况反馈做出具体要求，实时显示任务进展情况，确保</w:t>
      </w:r>
      <w:r>
        <w:t>“</w:t>
      </w:r>
      <w:r>
        <w:t>马上就办、真抓实干</w:t>
      </w:r>
      <w:r>
        <w:t>”</w:t>
      </w:r>
      <w:r>
        <w:t>落到实处，工作效能切实提高。以短途运输监管为例，督办任务中分配到该关后，当天召开关长办公会，成立领导小组和工作小组，划分风险防控和实物监管两条线着力落实监管任务。任务下发半个月时间，该关共备案车辆</w:t>
      </w:r>
      <w:r>
        <w:t>204</w:t>
      </w:r>
      <w:r>
        <w:t>辆，取消原备案车辆</w:t>
      </w:r>
      <w:r>
        <w:t>295</w:t>
      </w:r>
      <w:r>
        <w:t>辆，开展路线核查</w:t>
      </w:r>
      <w:r>
        <w:t>19</w:t>
      </w:r>
      <w:r>
        <w:t>车次，验核集装箱商业封志</w:t>
      </w:r>
      <w:r>
        <w:t>938</w:t>
      </w:r>
      <w:r>
        <w:t>个，实施实货抽查</w:t>
      </w:r>
      <w:r>
        <w:t>60</w:t>
      </w:r>
      <w:r>
        <w:t>车次。</w:t>
      </w:r>
    </w:p>
    <w:p w:rsidR="007F3E40" w:rsidRDefault="007F3E40" w:rsidP="007F3E40">
      <w:pPr>
        <w:spacing w:line="245" w:lineRule="auto"/>
        <w:ind w:firstLineChars="200" w:firstLine="420"/>
      </w:pPr>
      <w:r>
        <w:t>三是风险分析得到进一步强化，制度更新更加及时，目前已启动关区内一体化查验改革，业务流程更加优化完善。</w:t>
      </w:r>
    </w:p>
    <w:p w:rsidR="007F3E40" w:rsidRDefault="007F3E40" w:rsidP="007F3E40">
      <w:pPr>
        <w:spacing w:line="245" w:lineRule="auto"/>
        <w:ind w:firstLineChars="200" w:firstLine="420"/>
        <w:rPr>
          <w:rFonts w:hint="eastAsia"/>
        </w:rPr>
      </w:pPr>
      <w:r>
        <w:t>四是推动企业实际困难得到解决，提升企业获得感，切实展现新海关新作为。该关在综合保税区（二期）封关运作首日即开展现场办公，利用周末加班加点，</w:t>
      </w:r>
      <w:r>
        <w:t>3</w:t>
      </w:r>
      <w:r>
        <w:t>天完成</w:t>
      </w:r>
      <w:r>
        <w:t>9145.86</w:t>
      </w:r>
      <w:r>
        <w:t>万元退保手续，获得企业好评。</w:t>
      </w:r>
    </w:p>
    <w:p w:rsidR="007F3E40" w:rsidRDefault="007F3E40" w:rsidP="007F3E40">
      <w:pPr>
        <w:spacing w:line="245" w:lineRule="auto"/>
        <w:ind w:firstLineChars="200" w:firstLine="420"/>
        <w:jc w:val="right"/>
        <w:rPr>
          <w:rFonts w:hint="eastAsia"/>
        </w:rPr>
      </w:pPr>
      <w:r w:rsidRPr="007E304A">
        <w:rPr>
          <w:rFonts w:hint="eastAsia"/>
        </w:rPr>
        <w:t>天津保税区海关</w:t>
      </w:r>
      <w:r>
        <w:rPr>
          <w:rFonts w:hint="eastAsia"/>
        </w:rPr>
        <w:t>2018-7-23</w:t>
      </w:r>
    </w:p>
    <w:p w:rsidR="007F3E40" w:rsidRDefault="007F3E40" w:rsidP="00EA1049">
      <w:pPr>
        <w:sectPr w:rsidR="007F3E40" w:rsidSect="00EA104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76293" w:rsidRDefault="00676293"/>
    <w:sectPr w:rsidR="006762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F3E40"/>
    <w:rsid w:val="00676293"/>
    <w:rsid w:val="007F3E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F3E4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F3E4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F3E4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1192</Characters>
  <Application>Microsoft Office Word</Application>
  <DocSecurity>0</DocSecurity>
  <Lines>9</Lines>
  <Paragraphs>2</Paragraphs>
  <ScaleCrop>false</ScaleCrop>
  <Company>微软中国</Company>
  <LinksUpToDate>false</LinksUpToDate>
  <CharactersWithSpaces>1398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2022-07-14T09:43:00Z</dcterms:created>
</cp:coreProperties>
</file>