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59B0" w:rsidRDefault="002059B0" w:rsidP="003C3766">
      <w:pPr>
        <w:pStyle w:val="1"/>
        <w:spacing w:line="257" w:lineRule="auto"/>
        <w:rPr>
          <w:rFonts w:hint="eastAsia"/>
        </w:rPr>
      </w:pPr>
      <w:r>
        <w:rPr>
          <w:rFonts w:hint="eastAsia"/>
        </w:rPr>
        <w:t>北海:</w:t>
      </w:r>
      <w:r w:rsidRPr="00654823">
        <w:rPr>
          <w:rFonts w:hint="eastAsia"/>
        </w:rPr>
        <w:t xml:space="preserve"> 以新媒体应用助推检验检疫基层党建工作</w:t>
      </w:r>
    </w:p>
    <w:p w:rsidR="002059B0" w:rsidRDefault="002059B0" w:rsidP="002059B0">
      <w:pPr>
        <w:spacing w:line="257" w:lineRule="auto"/>
        <w:ind w:firstLineChars="200" w:firstLine="420"/>
      </w:pPr>
      <w:r>
        <w:rPr>
          <w:rFonts w:hint="eastAsia"/>
        </w:rPr>
        <w:t>王少儒</w:t>
      </w:r>
      <w:r>
        <w:t xml:space="preserve"> </w:t>
      </w:r>
      <w:r>
        <w:t>杨柱彬</w:t>
      </w:r>
      <w:r>
        <w:t xml:space="preserve"> </w:t>
      </w:r>
      <w:r>
        <w:t>袁维禹</w:t>
      </w:r>
    </w:p>
    <w:p w:rsidR="002059B0" w:rsidRDefault="002059B0" w:rsidP="002059B0">
      <w:pPr>
        <w:spacing w:line="257" w:lineRule="auto"/>
        <w:ind w:firstLineChars="200" w:firstLine="420"/>
      </w:pPr>
      <w:r>
        <w:rPr>
          <w:rFonts w:hint="eastAsia"/>
        </w:rPr>
        <w:t>随着互联网的发展，新媒体也迅猛发展并被广泛应用，它具有时效性强、覆盖面广、内容丰富、灵活便捷、双向互动等特点。在检验检疫基层党建工作中，引进新媒体、利用新媒体，加快党建信息传播的真实性、有效性，可以加快基层党建和思想政治工作的开展，开创检验检疫工作新局面。</w:t>
      </w:r>
    </w:p>
    <w:p w:rsidR="002059B0" w:rsidRDefault="002059B0" w:rsidP="002059B0">
      <w:pPr>
        <w:spacing w:line="257" w:lineRule="auto"/>
        <w:ind w:firstLineChars="200" w:firstLine="420"/>
      </w:pPr>
      <w:r>
        <w:rPr>
          <w:rFonts w:hint="eastAsia"/>
        </w:rPr>
        <w:t>新媒体在党建工作中应用的意义</w:t>
      </w:r>
    </w:p>
    <w:p w:rsidR="002059B0" w:rsidRDefault="002059B0" w:rsidP="002059B0">
      <w:pPr>
        <w:spacing w:line="257" w:lineRule="auto"/>
        <w:ind w:firstLineChars="200" w:firstLine="420"/>
      </w:pPr>
      <w:r>
        <w:rPr>
          <w:rFonts w:hint="eastAsia"/>
        </w:rPr>
        <w:t>新媒体及时性、交互性、个性化的特点，让党建工作更加贴近基层党员的生活和工作实际，提高党建工作的有效性。</w:t>
      </w:r>
    </w:p>
    <w:p w:rsidR="002059B0" w:rsidRDefault="002059B0" w:rsidP="002059B0">
      <w:pPr>
        <w:spacing w:line="257" w:lineRule="auto"/>
        <w:ind w:firstLineChars="200" w:firstLine="420"/>
      </w:pPr>
      <w:r>
        <w:rPr>
          <w:rFonts w:hint="eastAsia"/>
        </w:rPr>
        <w:t>建立</w:t>
      </w:r>
      <w:r>
        <w:t>QQ</w:t>
      </w:r>
      <w:r>
        <w:t>群、微信群、微博、在线教育等新媒体平台，破解了时间、空间上的限制，极大地方便党员随时随地获取知识，也加强了党员的交流，实现基层党组织模式的创新。</w:t>
      </w:r>
    </w:p>
    <w:p w:rsidR="002059B0" w:rsidRDefault="002059B0" w:rsidP="002059B0">
      <w:pPr>
        <w:spacing w:line="257" w:lineRule="auto"/>
        <w:ind w:firstLineChars="200" w:firstLine="420"/>
      </w:pPr>
      <w:r>
        <w:rPr>
          <w:rFonts w:hint="eastAsia"/>
        </w:rPr>
        <w:t>利用新媒体提高党建宣传工作的有效性。新媒体能突破传统方法的制约，主动发声、快速宣传，如已经开通的《中国国门时报》微信平台、广西检验检疫局微信平台，有效地实现了宣传立体化全覆盖，让群众第一时间了解工作动态，营造正面的舆论导向，最大化的获得公众的理解和支持。利用新媒体强化党的作风和反腐倡廉建设。党的作风建设永远在路上，利用新媒体对党员领导干部廉政情况实现全天候、无死角的纪检监督。利用新媒体可以实现党务信息的实时发布，及时澄清当前存在的误解，消除不实报道带来的不良影响。</w:t>
      </w:r>
    </w:p>
    <w:p w:rsidR="002059B0" w:rsidRDefault="002059B0" w:rsidP="002059B0">
      <w:pPr>
        <w:spacing w:line="257" w:lineRule="auto"/>
        <w:ind w:firstLineChars="200" w:firstLine="420"/>
      </w:pPr>
      <w:r>
        <w:rPr>
          <w:rFonts w:hint="eastAsia"/>
        </w:rPr>
        <w:t>新媒体在应用中存在的问题</w:t>
      </w:r>
    </w:p>
    <w:p w:rsidR="002059B0" w:rsidRDefault="002059B0" w:rsidP="002059B0">
      <w:pPr>
        <w:spacing w:line="257" w:lineRule="auto"/>
        <w:ind w:firstLineChars="200" w:firstLine="420"/>
      </w:pPr>
      <w:r>
        <w:rPr>
          <w:rFonts w:hint="eastAsia"/>
        </w:rPr>
        <w:t>重建设、轻管理。目前，很多基层党组织开设了微信公众号、微博、网站等，但有部分单位建成后却少人问津，缺少维护，内容不更新，不但浪费了网络资源，还给新媒体党建工作造成管理混乱的印象。</w:t>
      </w:r>
    </w:p>
    <w:p w:rsidR="002059B0" w:rsidRDefault="002059B0" w:rsidP="002059B0">
      <w:pPr>
        <w:spacing w:line="257" w:lineRule="auto"/>
        <w:ind w:firstLineChars="200" w:firstLine="420"/>
      </w:pPr>
      <w:r>
        <w:rPr>
          <w:rFonts w:hint="eastAsia"/>
        </w:rPr>
        <w:t>人才缺失，管理欠缺。虽然新媒体广泛普及，但是很多基层党组织缺少信息化专业人才，或者负责信息化相关工作的党员干部是兼职，在精力、能力上都无法满足基层党建工作的要求，加上管理上的缺少，导致很多党建平台都成了“僵尸平台”。</w:t>
      </w:r>
    </w:p>
    <w:p w:rsidR="002059B0" w:rsidRDefault="002059B0" w:rsidP="002059B0">
      <w:pPr>
        <w:spacing w:line="257" w:lineRule="auto"/>
        <w:ind w:firstLineChars="200" w:firstLine="420"/>
      </w:pPr>
      <w:r>
        <w:rPr>
          <w:rFonts w:hint="eastAsia"/>
        </w:rPr>
        <w:t>内容单调，缺乏创新。当前基层党建工作当中，利用新媒体发布的内容单调，缺乏创新，没有吸引力，不利于信息的有效传播。以微信公众号为例，订阅用户少，或者只是按上级要求进行征订，用户实际很少阅读，也很少在微信朋友圈中转发，传播效果一般。</w:t>
      </w:r>
    </w:p>
    <w:p w:rsidR="002059B0" w:rsidRDefault="002059B0" w:rsidP="002059B0">
      <w:pPr>
        <w:spacing w:line="257" w:lineRule="auto"/>
        <w:ind w:firstLineChars="200" w:firstLine="420"/>
      </w:pPr>
      <w:r>
        <w:rPr>
          <w:rFonts w:hint="eastAsia"/>
        </w:rPr>
        <w:t>缺乏抓手，流于形式。一些新媒体教育平台的建设没有考虑用户的体验感受，平台建设流于形式，缺乏抓手保证学员教育的有效性。比如有很多教育平台因为流量问题，点击链接却完全看不到内容；有些教育平台无法实行监控，导致很多人纯粹挂机混学时，未达到应有的教育效果，造成部分党员不重视在线教育，浪费在线教育平台建设时投入的大量人力、物力和财力。</w:t>
      </w:r>
    </w:p>
    <w:p w:rsidR="002059B0" w:rsidRDefault="002059B0" w:rsidP="002059B0">
      <w:pPr>
        <w:spacing w:line="257" w:lineRule="auto"/>
        <w:ind w:firstLineChars="200" w:firstLine="420"/>
      </w:pPr>
      <w:r>
        <w:rPr>
          <w:rFonts w:hint="eastAsia"/>
        </w:rPr>
        <w:t>提高新媒体在基层党建工作中的作用</w:t>
      </w:r>
    </w:p>
    <w:p w:rsidR="002059B0" w:rsidRDefault="002059B0" w:rsidP="002059B0">
      <w:pPr>
        <w:spacing w:line="257" w:lineRule="auto"/>
        <w:ind w:firstLineChars="200" w:firstLine="420"/>
      </w:pPr>
      <w:r>
        <w:rPr>
          <w:rFonts w:hint="eastAsia"/>
        </w:rPr>
        <w:t>新媒体的使用，已是加强基层党建工作必不可少的方式，用好新媒体，提高新媒体利用率，是新形势下推动基层党建工作的有效抓手。</w:t>
      </w:r>
    </w:p>
    <w:p w:rsidR="002059B0" w:rsidRDefault="002059B0" w:rsidP="002059B0">
      <w:pPr>
        <w:spacing w:line="257" w:lineRule="auto"/>
        <w:ind w:firstLineChars="200" w:firstLine="420"/>
      </w:pPr>
      <w:r>
        <w:rPr>
          <w:rFonts w:hint="eastAsia"/>
        </w:rPr>
        <w:t>加强制度管理，强化新媒体在基层党建工作中的应用。针对当前基层党建工作新媒体建设存在的盲目建设，建而不管现象，应尽快完善制度，加强管理。一是制定新媒体建设的审批制度，整合资源，有规划的建设平台，通过顶层设计，有效解决新媒体平台建设参差不齐、使用率不高的问题。二是完善经费预算制度，在资金上保障平台的有效运行，为新媒体的应用提供有效的保障。三是建立新媒体平台管理制度，提高新媒体在基层党建工作应用中的规范化，发挥新媒体的作用。</w:t>
      </w:r>
    </w:p>
    <w:p w:rsidR="002059B0" w:rsidRDefault="002059B0" w:rsidP="002059B0">
      <w:pPr>
        <w:spacing w:line="257" w:lineRule="auto"/>
        <w:ind w:firstLineChars="200" w:firstLine="420"/>
      </w:pPr>
      <w:r>
        <w:rPr>
          <w:rFonts w:hint="eastAsia"/>
        </w:rPr>
        <w:t>强化人才培养，保障新媒体下基层党建工作的开展。针对目前基层党组织的现实情况，为基层党组织配备专门的人员从事新媒体下基层党建工作并不现实，但为了提高新媒体的有效性，相关部门应考虑通过开展培训班，选拨具备一定互联网技能和有较强党性修养的专业技能人员集中培训，切实强化新媒体下基层党建工作的开展，弥补人才缺失的问题，从而推动新媒体下基层党建工作的健康持续向前发展。</w:t>
      </w:r>
    </w:p>
    <w:p w:rsidR="002059B0" w:rsidRDefault="002059B0" w:rsidP="002059B0">
      <w:pPr>
        <w:spacing w:line="257" w:lineRule="auto"/>
        <w:ind w:firstLineChars="200" w:firstLine="420"/>
      </w:pPr>
      <w:r>
        <w:rPr>
          <w:rFonts w:hint="eastAsia"/>
        </w:rPr>
        <w:t>创新宣传内容，提高新媒体下党建工作的吸引力。网络的发展，给人们带来的信息众多，表达方式多样、内容有趣的往往更能吸引人，获得更好的宣传效应。这就要求在新媒体下党建工作的内容要有所创新，要以更加贴近群众党员的视角，进行全方位、多手段的处理，综合利用声音、画面、文字来传情达意。同时要结合社会热点、工作实际，开通评论、互动功能，提高吸引力、强化信息宣传的效果。</w:t>
      </w:r>
    </w:p>
    <w:p w:rsidR="002059B0" w:rsidRDefault="002059B0" w:rsidP="002059B0">
      <w:pPr>
        <w:spacing w:line="257" w:lineRule="auto"/>
        <w:ind w:firstLineChars="200" w:firstLine="420"/>
      </w:pPr>
      <w:r>
        <w:rPr>
          <w:rFonts w:hint="eastAsia"/>
        </w:rPr>
        <w:t>搞好平台建设，保证新媒体下基层党建工作的有效性。针对平台建设流于形式，缺乏抓手保证学员教育有效性的问题，应加大平台建设的可行性分析，通过试运行、调试等途径来检验党建平台建设的实用性，以技术手段解决平台建设存在的不足，切实提高党员党性在线教育的效果。</w:t>
      </w:r>
    </w:p>
    <w:p w:rsidR="002059B0" w:rsidRDefault="002059B0" w:rsidP="002059B0">
      <w:pPr>
        <w:spacing w:line="257" w:lineRule="auto"/>
        <w:ind w:firstLineChars="200" w:firstLine="420"/>
      </w:pPr>
      <w:r>
        <w:rPr>
          <w:rFonts w:hint="eastAsia"/>
        </w:rPr>
        <w:t>提高党员素质，确保新媒体下基层党建工作的质量。新媒体在基层党建工作的应用，需要党员干部提高对新媒体应用的素质的培养。通过各种培训，让党员了解和掌握新媒体技术，主动掌握网络技能，特别是针对老党员，要建立以新带老的制度，有效地提高党员素质，确保新媒体下基层党建工作的质量。</w:t>
      </w:r>
    </w:p>
    <w:p w:rsidR="002059B0" w:rsidRDefault="002059B0" w:rsidP="002059B0">
      <w:pPr>
        <w:spacing w:line="257" w:lineRule="auto"/>
        <w:ind w:firstLineChars="200" w:firstLine="420"/>
        <w:rPr>
          <w:rFonts w:hint="eastAsia"/>
        </w:rPr>
      </w:pPr>
      <w:r>
        <w:rPr>
          <w:rFonts w:hint="eastAsia"/>
        </w:rPr>
        <w:t>新媒体在加强检验检疫基层党建工作中的应用，将起到无法替代的作用，检验检疫基层党组织要适应时代的发展，把新媒体与基层党建工作有机结合，通过新媒体来更好的创新开展工作，为促进基层党建工作的有效开展提供保障。</w:t>
      </w:r>
    </w:p>
    <w:p w:rsidR="002059B0" w:rsidRDefault="002059B0" w:rsidP="002059B0">
      <w:pPr>
        <w:spacing w:line="257" w:lineRule="auto"/>
        <w:ind w:firstLineChars="200" w:firstLine="420"/>
        <w:jc w:val="right"/>
        <w:rPr>
          <w:rFonts w:hint="eastAsia"/>
        </w:rPr>
      </w:pPr>
      <w:r w:rsidRPr="00654823">
        <w:rPr>
          <w:rFonts w:hint="eastAsia"/>
        </w:rPr>
        <w:t>广西北海检验检疫局</w:t>
      </w:r>
      <w:r>
        <w:rPr>
          <w:rFonts w:hint="eastAsia"/>
        </w:rPr>
        <w:t>2016-9-14</w:t>
      </w:r>
    </w:p>
    <w:p w:rsidR="002059B0" w:rsidRDefault="002059B0" w:rsidP="002A44DC">
      <w:pPr>
        <w:sectPr w:rsidR="002059B0" w:rsidSect="002A44DC">
          <w:type w:val="continuous"/>
          <w:pgSz w:w="11906" w:h="16838" w:code="9"/>
          <w:pgMar w:top="1644" w:right="1236" w:bottom="1418" w:left="1814" w:header="851" w:footer="907" w:gutter="0"/>
          <w:pgNumType w:start="1"/>
          <w:cols w:space="425"/>
          <w:docGrid w:type="lines" w:linePitch="341" w:charSpace="2373"/>
        </w:sectPr>
      </w:pPr>
    </w:p>
    <w:p w:rsidR="002D61D6" w:rsidRDefault="002D61D6"/>
    <w:sectPr w:rsidR="002D61D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059B0"/>
    <w:rsid w:val="002059B0"/>
    <w:rsid w:val="002D61D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059B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059B0"/>
    <w:rPr>
      <w:rFonts w:ascii="黑体" w:eastAsia="黑体" w:hAnsi="宋体" w:cs="Times New Roman"/>
      <w:b/>
      <w:kern w:val="36"/>
      <w:sz w:val="32"/>
      <w:szCs w:val="32"/>
    </w:rPr>
  </w:style>
  <w:style w:type="paragraph" w:customStyle="1" w:styleId="Char2CharCharChar">
    <w:name w:val="Char2 Char Char Char"/>
    <w:basedOn w:val="a"/>
    <w:autoRedefine/>
    <w:rsid w:val="002059B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308</Words>
  <Characters>1756</Characters>
  <Application>Microsoft Office Word</Application>
  <DocSecurity>0</DocSecurity>
  <Lines>14</Lines>
  <Paragraphs>4</Paragraphs>
  <ScaleCrop>false</ScaleCrop>
  <Company>微软中国</Company>
  <LinksUpToDate>false</LinksUpToDate>
  <CharactersWithSpaces>2060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2022-07-18T07:10:00Z</dcterms:created>
</cp:coreProperties>
</file>