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6683" w:rsidRDefault="00296683" w:rsidP="008A287D">
      <w:pPr>
        <w:pStyle w:val="1"/>
        <w:rPr>
          <w:rFonts w:hint="eastAsia"/>
        </w:rPr>
      </w:pPr>
      <w:r w:rsidRPr="008A287D">
        <w:rPr>
          <w:rFonts w:hint="eastAsia"/>
        </w:rPr>
        <w:t>铜陵海关坚持“五抓”推动全面</w:t>
      </w:r>
      <w:r w:rsidRPr="008A287D">
        <w:t xml:space="preserve"> 从严治党向基层延伸</w:t>
      </w:r>
    </w:p>
    <w:p w:rsidR="00296683" w:rsidRDefault="00296683" w:rsidP="00296683">
      <w:pPr>
        <w:ind w:firstLineChars="200" w:firstLine="420"/>
      </w:pPr>
      <w:r>
        <w:rPr>
          <w:rFonts w:hint="eastAsia"/>
        </w:rPr>
        <w:t>今年以来，铜陵海关新一届领导班子在合肥海关党组的坚强领导下，坚持以习近平新时代中国特色社会主义思想为统领，着力强化“五关”建设，队伍思想稳定，各项重点工作稳步推进，第二党支部获批关区首批示范党支部，未发现海关工作人员不廉洁情事，未发生酒驾醉驾行为。</w:t>
      </w:r>
    </w:p>
    <w:p w:rsidR="00296683" w:rsidRDefault="00296683" w:rsidP="00296683">
      <w:pPr>
        <w:ind w:firstLineChars="200" w:firstLine="420"/>
      </w:pPr>
      <w:r>
        <w:rPr>
          <w:rFonts w:hint="eastAsia"/>
        </w:rPr>
        <w:t>一、抓班子建设，强化示范引领</w:t>
      </w:r>
    </w:p>
    <w:p w:rsidR="00296683" w:rsidRDefault="00296683" w:rsidP="00296683">
      <w:pPr>
        <w:ind w:firstLineChars="200" w:firstLine="420"/>
      </w:pPr>
      <w:r>
        <w:rPr>
          <w:rFonts w:hint="eastAsia"/>
        </w:rPr>
        <w:t>一是提升决策水平。牢固树立“四个意识”，带头加强政治理论学习研讨和专题调研，及时修订《中共铜陵海关党组工作规则》，遵守民主集中制，落实“三重一大”集体决策制度，研究制定《铜陵海关片区加内部分工负责相结合的业务协调机制》，成立“应急机动小分队”，提升整体效能。二是带头攻坚克难。强化责任担当，确保机构改革等总署、总关各项决策部署稳步推进，针对</w:t>
      </w:r>
      <w:r>
        <w:t>ERP</w:t>
      </w:r>
      <w:r>
        <w:t>联网监管、整体通关时间压缩等重点难点工作，深入辖区企业开展现场办公，主动服务地方经济发展，积极推动码头运载能力建设，</w:t>
      </w:r>
      <w:r>
        <w:t>B</w:t>
      </w:r>
      <w:r>
        <w:t>保等开放型平台申建工作取得有效进展。三是强化严格</w:t>
      </w:r>
      <w:r>
        <w:rPr>
          <w:rFonts w:hint="eastAsia"/>
        </w:rPr>
        <w:t>执纪。班子成员带头严格执行中央八项规定、六项禁令、个人重大事项报告等制度，支持纪检特派员开展工作并认真听取意见建议。四是坚持严管厚爱。关注关警员思想动态，加强日常谈心交流，抓好医保改革政策落地，贴近群众需求按规提高后勤保障水平。</w:t>
      </w:r>
    </w:p>
    <w:p w:rsidR="00296683" w:rsidRDefault="00296683" w:rsidP="00296683">
      <w:pPr>
        <w:ind w:firstLineChars="200" w:firstLine="420"/>
      </w:pPr>
      <w:r>
        <w:rPr>
          <w:rFonts w:hint="eastAsia"/>
        </w:rPr>
        <w:t>二、抓责任传导，提升工作合力</w:t>
      </w:r>
    </w:p>
    <w:p w:rsidR="00296683" w:rsidRDefault="00296683" w:rsidP="00296683">
      <w:pPr>
        <w:ind w:firstLineChars="200" w:firstLine="420"/>
      </w:pPr>
      <w:r>
        <w:rPr>
          <w:rFonts w:hint="eastAsia"/>
        </w:rPr>
        <w:t>一是强化责任分解。建立党组班子、科室负责人、个人层面《从严治党责任报告清单》、《落实廉政制度及风险防控责任报告清单》，严格落实《铜陵海关</w:t>
      </w:r>
      <w:r>
        <w:t>2018</w:t>
      </w:r>
      <w:r>
        <w:t>年全面从严治党工作任务分解》，每月关务会听取各科室及分管领导党风廉政建设情况汇报，坚持将廉政工作与中心工作同部署、同落实、同考评，层层压紧压实管党治党主体责任。二是定期总结评估。建立党风廉政工作台账，实时记录工作落实情况，建立廉政学习和例会制度。三是注意</w:t>
      </w:r>
      <w:r>
        <w:t>“</w:t>
      </w:r>
      <w:r>
        <w:t>四种形态</w:t>
      </w:r>
      <w:r>
        <w:t>”</w:t>
      </w:r>
      <w:r>
        <w:t>运用。立足抓早抓小。</w:t>
      </w:r>
    </w:p>
    <w:p w:rsidR="00296683" w:rsidRDefault="00296683" w:rsidP="00296683">
      <w:pPr>
        <w:ind w:firstLineChars="200" w:firstLine="420"/>
      </w:pPr>
      <w:r>
        <w:rPr>
          <w:rFonts w:hint="eastAsia"/>
        </w:rPr>
        <w:t>三、抓基层党建，打造坚强堡垒</w:t>
      </w:r>
    </w:p>
    <w:p w:rsidR="00296683" w:rsidRDefault="00296683" w:rsidP="00296683">
      <w:pPr>
        <w:ind w:firstLineChars="200" w:firstLine="420"/>
      </w:pPr>
      <w:r>
        <w:rPr>
          <w:rFonts w:hint="eastAsia"/>
        </w:rPr>
        <w:t>一是推进基层党支部标准化建设。落实“三会一课”、党日活动，规范党费收缴，开展支部品牌创建，提升全体党员争当先锋模范内动力。二是打造党建文化品牌。成立“党建映像”微信期刊小组，打造“廉政文化长廊”，定期开展党建及廉政书画、摄影、文学等系列活动，</w:t>
      </w:r>
      <w:r>
        <w:t>6</w:t>
      </w:r>
      <w:r>
        <w:t>月份推出的</w:t>
      </w:r>
      <w:r>
        <w:t>“</w:t>
      </w:r>
      <w:r>
        <w:t>苔花如米小，也学牡丹开</w:t>
      </w:r>
      <w:r>
        <w:t>”</w:t>
      </w:r>
      <w:r>
        <w:t>微信期刊被总署</w:t>
      </w:r>
      <w:r>
        <w:t>“</w:t>
      </w:r>
      <w:r>
        <w:t>金钥匙</w:t>
      </w:r>
      <w:r>
        <w:t>”</w:t>
      </w:r>
      <w:r>
        <w:t>杂志采用。三是提升基层组织力。定期组织</w:t>
      </w:r>
      <w:r>
        <w:t>“</w:t>
      </w:r>
      <w:r>
        <w:t>党员教育论坛</w:t>
      </w:r>
      <w:r>
        <w:t>”</w:t>
      </w:r>
      <w:r>
        <w:t>集中学习，通过支部微信群推送学习资料，组织重温入党誓词、</w:t>
      </w:r>
      <w:r>
        <w:t>“</w:t>
      </w:r>
      <w:r>
        <w:t>政治生日</w:t>
      </w:r>
      <w:r>
        <w:t>”</w:t>
      </w:r>
      <w:r>
        <w:t>、支部书记谈心等活动，推动党组织与党员、党员与群众交流互动，组织开展</w:t>
      </w:r>
      <w:r>
        <w:t>“</w:t>
      </w:r>
      <w:r>
        <w:t>关爱女孩</w:t>
      </w:r>
      <w:r>
        <w:t>”</w:t>
      </w:r>
      <w:r>
        <w:t>、</w:t>
      </w:r>
      <w:r>
        <w:t>“</w:t>
      </w:r>
      <w:r>
        <w:t>慈</w:t>
      </w:r>
      <w:r>
        <w:rPr>
          <w:rFonts w:hint="eastAsia"/>
        </w:rPr>
        <w:t>善一日捐”等志愿活动，展现良好形象。</w:t>
      </w:r>
    </w:p>
    <w:p w:rsidR="00296683" w:rsidRDefault="00296683" w:rsidP="00296683">
      <w:pPr>
        <w:ind w:firstLineChars="200" w:firstLine="420"/>
      </w:pPr>
      <w:r>
        <w:rPr>
          <w:rFonts w:hint="eastAsia"/>
        </w:rPr>
        <w:t>四、抓纪律建设，培树优良作风</w:t>
      </w:r>
    </w:p>
    <w:p w:rsidR="00296683" w:rsidRDefault="00296683" w:rsidP="00296683">
      <w:pPr>
        <w:ind w:firstLineChars="200" w:firstLine="420"/>
      </w:pPr>
      <w:r>
        <w:rPr>
          <w:rFonts w:hint="eastAsia"/>
        </w:rPr>
        <w:t>一是教育常抓不懈。强化政治理论学习研讨，坚持日常廉政教育和节前廉政提醒相结合，开展“警示教育强化月”活动，充分发挥反面案例警示教育作用，引导党员干部时刻牢记政治纪律和政治规矩。二是严格日常管理。结合“补转提”专项活动、内务规范强化月活动，查找整改班子层面、科室层面、个人层面短板，建立《铜陵海关执纪巡查制度》，日常执纪情况、报关大厅服务情况等在总关监控抽查中情况良好。三是强化执纪督察。建立收受红包登记台账、外出执法廉政监督台账，反馈情况良好。</w:t>
      </w:r>
    </w:p>
    <w:p w:rsidR="00296683" w:rsidRDefault="00296683" w:rsidP="00296683">
      <w:pPr>
        <w:ind w:firstLineChars="200" w:firstLine="420"/>
      </w:pPr>
      <w:r>
        <w:rPr>
          <w:rFonts w:hint="eastAsia"/>
        </w:rPr>
        <w:t>五、抓巡视整改，建立长效机制</w:t>
      </w:r>
    </w:p>
    <w:p w:rsidR="00296683" w:rsidRDefault="00296683" w:rsidP="00296683">
      <w:pPr>
        <w:ind w:firstLineChars="200" w:firstLine="420"/>
        <w:rPr>
          <w:rFonts w:hint="eastAsia"/>
        </w:rPr>
      </w:pPr>
      <w:r>
        <w:rPr>
          <w:rFonts w:hint="eastAsia"/>
        </w:rPr>
        <w:t>一是坚持细查实改。对照中央巡视反馈意见和总署、总关党组整改方案，坚持把自身摆进去，建立《铜陵海关落实中央第十四巡视组巡视反馈意见整改工作方案》明确责任人和完成时限。二是强化风险管控。针对铜陵口岸进口小批次矿产品违规行为易发多发风险，开展严禁“洋垃圾”进境专项调研。以科室为单位，建立执法领域、非执法领域风险内控清单，深入开展审计发现问题整改。对铜精矿加工贸易管理等重点难点业务开展风险分析，撰写专题分析报告并提出管理措施及意见建议，获总关领导及有关部门肯定。三是加强预先研判。认真梳理分析机构改革集中工作后的执法风险、廉政风险和管理风险，对联合执法、后勤管理等提前加强制度机制设计，确保队伍稳定，管理有序。</w:t>
      </w:r>
    </w:p>
    <w:p w:rsidR="00296683" w:rsidRDefault="00296683" w:rsidP="00296683">
      <w:pPr>
        <w:ind w:firstLineChars="200" w:firstLine="420"/>
        <w:jc w:val="right"/>
        <w:rPr>
          <w:rFonts w:hint="eastAsia"/>
        </w:rPr>
      </w:pPr>
      <w:r w:rsidRPr="0058152B">
        <w:rPr>
          <w:rFonts w:hint="eastAsia"/>
        </w:rPr>
        <w:t>铜陵海关</w:t>
      </w:r>
      <w:r>
        <w:rPr>
          <w:rFonts w:hint="eastAsia"/>
        </w:rPr>
        <w:t>2019-2-27</w:t>
      </w:r>
    </w:p>
    <w:p w:rsidR="00296683" w:rsidRDefault="00296683" w:rsidP="004E6402">
      <w:pPr>
        <w:sectPr w:rsidR="00296683" w:rsidSect="004E6402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56958" w:rsidRDefault="00956958"/>
    <w:sectPr w:rsidR="0095695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96683"/>
    <w:rsid w:val="00296683"/>
    <w:rsid w:val="009569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29668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96683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296683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243</Words>
  <Characters>1387</Characters>
  <Application>Microsoft Office Word</Application>
  <DocSecurity>0</DocSecurity>
  <Lines>11</Lines>
  <Paragraphs>3</Paragraphs>
  <ScaleCrop>false</ScaleCrop>
  <Company>微软中国</Company>
  <LinksUpToDate>false</LinksUpToDate>
  <CharactersWithSpaces>1627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2022-07-13T03:53:00Z</dcterms:created>
</cp:coreProperties>
</file>