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F8F" w:rsidRDefault="00B21F8F" w:rsidP="00067846">
      <w:pPr>
        <w:pStyle w:val="1"/>
        <w:rPr>
          <w:rFonts w:hint="eastAsia"/>
        </w:rPr>
      </w:pPr>
      <w:r>
        <w:rPr>
          <w:rFonts w:hint="eastAsia"/>
        </w:rPr>
        <w:t>成都海关党组纪检组扎实推进</w:t>
      </w:r>
      <w:r>
        <w:t>“</w:t>
      </w:r>
      <w:r>
        <w:t>不忘初心、牢记使命</w:t>
      </w:r>
      <w:r>
        <w:t>”</w:t>
      </w:r>
      <w:r>
        <w:t>主题教育</w:t>
      </w:r>
    </w:p>
    <w:p w:rsidR="00B21F8F" w:rsidRDefault="00B21F8F" w:rsidP="00B21F8F">
      <w:pPr>
        <w:ind w:firstLineChars="200" w:firstLine="420"/>
      </w:pPr>
      <w:r>
        <w:rPr>
          <w:rFonts w:hint="eastAsia"/>
        </w:rPr>
        <w:t>成都海关党组纪检组认真贯彻“守初心、担使命，找差距、抓落实”的总要求，扎实推进“不忘初心、牢记使命”主题教育，同时立足纪检监察职责定位，推动全面从严治党向纵深发展、向基层延伸。</w:t>
      </w:r>
    </w:p>
    <w:p w:rsidR="00B21F8F" w:rsidRDefault="00B21F8F" w:rsidP="00B21F8F">
      <w:pPr>
        <w:ind w:firstLineChars="200" w:firstLine="420"/>
      </w:pPr>
      <w:r>
        <w:rPr>
          <w:rFonts w:hint="eastAsia"/>
        </w:rPr>
        <w:t>一、突出纪检特色，助推学思践悟</w:t>
      </w:r>
    </w:p>
    <w:p w:rsidR="00B21F8F" w:rsidRDefault="00B21F8F" w:rsidP="00B21F8F">
      <w:pPr>
        <w:ind w:firstLineChars="200" w:firstLine="420"/>
      </w:pPr>
      <w:r>
        <w:rPr>
          <w:rFonts w:hint="eastAsia"/>
        </w:rPr>
        <w:t>第一时间组织全体纪检监察干部传达学习《关于海关系统纪检监察机构开展“不忘初心、牢记使命”主题教育的指导意见》，成都海关党组成员、纪检组长续效东强调，要切实把主题教育作为一项重大政治任务来落实，确保学习教育的内容、人员、时间、效果等扎扎实实全部落实到位，把反对形式主义的要求贯穿始终，决不能一边反形式主义，一边又不知不觉地搞形式主义，甚至用形式主义的方式推动主题教育。根据指导意见精神制定了《成都海关纪检监察机构“不忘初心、牢记使命”主题教育实施方案》，结合全年纪检监察工作重点任务，细化学习教育、调查研究、检视问题、整改落实等各环节具体安排、时间节点。列出学习教育计划，既有海关总署党委、四川省委以及成都海关党组要求学习的“必修课”，也包含习近平总书记关于全面从严治党的重要论述、对纪检监察工作的重要指示批示精神、中央纪委国家监委、中央纪委国家监委驻海关总署纪检监察组关于纪检监察工作的新要求、新部署以及党纪处分条例、监督执纪工作规则、监察法等法律法规，突出纪检监察特色，避免“一刀切”“一锅煮”等形式主义。</w:t>
      </w:r>
    </w:p>
    <w:p w:rsidR="00B21F8F" w:rsidRDefault="00B21F8F" w:rsidP="00B21F8F">
      <w:pPr>
        <w:ind w:firstLineChars="200" w:firstLine="420"/>
      </w:pPr>
      <w:r>
        <w:rPr>
          <w:rFonts w:hint="eastAsia"/>
        </w:rPr>
        <w:t>二、“关键少数”带头，确保全员覆盖</w:t>
      </w:r>
    </w:p>
    <w:p w:rsidR="00B21F8F" w:rsidRDefault="00B21F8F" w:rsidP="00B21F8F">
      <w:pPr>
        <w:ind w:firstLineChars="200" w:firstLine="420"/>
      </w:pPr>
      <w:r>
        <w:rPr>
          <w:rFonts w:hint="eastAsia"/>
        </w:rPr>
        <w:t>要求领导干部真正把自己摆进去，不搞特殊化，不走过场，带头完成各项学习任务，推动形成上行下效的生动局面。在安排全体纪检监察干部个人自学、集中学习的基础上，要求人人结合自身实际，及时总结主题教育中的心得体会，组织开展专题讨论，确保真正学深悟透。党组纪检组组长续效东在参加专题讨论时带头发言，从纪检监察工作如何贯彻“不忘初心”的内涵要求、忠诚履行党章赋予的职责使命、打造忠诚干净担当的队伍等方面交流心得体会，并在关区“不忘初心、牢记使命”主题教育读书班讲课。通过微信等方式每日推送主题教育学习资料，明确学习计划及目标，真正实现全覆盖。</w:t>
      </w:r>
    </w:p>
    <w:p w:rsidR="00B21F8F" w:rsidRDefault="00B21F8F" w:rsidP="00B21F8F">
      <w:pPr>
        <w:ind w:firstLineChars="200" w:firstLine="420"/>
      </w:pPr>
      <w:r>
        <w:rPr>
          <w:rFonts w:hint="eastAsia"/>
        </w:rPr>
        <w:t>三、聚焦职责使命，力求取得实效</w:t>
      </w:r>
    </w:p>
    <w:p w:rsidR="00B21F8F" w:rsidRDefault="00B21F8F" w:rsidP="00B21F8F">
      <w:pPr>
        <w:ind w:firstLineChars="200" w:firstLine="420"/>
        <w:rPr>
          <w:rFonts w:hint="eastAsia"/>
        </w:rPr>
      </w:pPr>
      <w:r>
        <w:rPr>
          <w:rFonts w:hint="eastAsia"/>
        </w:rPr>
        <w:t>把主题教育同深入推进全面从严治党、巩固发展反腐败斗争压倒性胜利结合起来，特别是在推动打通全面从严治党“最后一公里”上持续发力。针对严禁洋垃圾入境、严厉打击象牙等濒危物种走私、减税降费等重大决策部署落实情况，分别制定专项监督方案，确保重大决策部署到哪里，专项监督就跟进到哪里。根据中央纪委国家监委驻海关总署纪检监察组许罗德组长关于“围猎”问题的讲话精神和要求，迅速成立专题调研组，党组纪检组组长续效东任组长、各派驻纪检组、监察室全员参与，综合运用实地走访、座谈交流、蹲点跟班、发放问卷等方式，“全覆盖”开展调查研究，党组纪检组组长续效东带队实地调研基层单位</w:t>
      </w:r>
      <w:r>
        <w:t>2</w:t>
      </w:r>
      <w:r>
        <w:t>个，形成专题报告。推动标本兼治，源头治理，从完善制度、加强管理、防控风险等角度向关党组、相关职能部门制发纪检监察意见书</w:t>
      </w:r>
      <w:r>
        <w:t>2</w:t>
      </w:r>
      <w:r>
        <w:t>份、建议书</w:t>
      </w:r>
      <w:r>
        <w:t>2</w:t>
      </w:r>
      <w:r>
        <w:t>份，提示单</w:t>
      </w:r>
      <w:r>
        <w:t>3</w:t>
      </w:r>
      <w:r>
        <w:t>份。</w:t>
      </w:r>
    </w:p>
    <w:p w:rsidR="00B21F8F" w:rsidRDefault="00B21F8F" w:rsidP="00B21F8F">
      <w:pPr>
        <w:ind w:firstLineChars="200" w:firstLine="420"/>
        <w:jc w:val="right"/>
        <w:rPr>
          <w:rFonts w:hint="eastAsia"/>
        </w:rPr>
      </w:pPr>
      <w:r w:rsidRPr="0061278E">
        <w:rPr>
          <w:rFonts w:hint="eastAsia"/>
        </w:rPr>
        <w:t>成都海关</w:t>
      </w:r>
      <w:smartTag w:uri="urn:schemas-microsoft-com:office:smarttags" w:element="chsdate">
        <w:smartTagPr>
          <w:attr w:name="IsROCDate" w:val="False"/>
          <w:attr w:name="IsLunarDate" w:val="False"/>
          <w:attr w:name="Day" w:val="10"/>
          <w:attr w:name="Month" w:val="7"/>
          <w:attr w:name="Year" w:val="2019"/>
        </w:smartTagPr>
        <w:r>
          <w:t>2019-</w:t>
        </w:r>
        <w:r w:rsidRPr="0061278E">
          <w:t>7-10</w:t>
        </w:r>
      </w:smartTag>
    </w:p>
    <w:p w:rsidR="00B21F8F" w:rsidRDefault="00B21F8F" w:rsidP="00987B95">
      <w:pPr>
        <w:sectPr w:rsidR="00B21F8F" w:rsidSect="00987B95">
          <w:type w:val="continuous"/>
          <w:pgSz w:w="11906" w:h="16838" w:code="9"/>
          <w:pgMar w:top="1644" w:right="1236" w:bottom="1418" w:left="1814" w:header="851" w:footer="907" w:gutter="0"/>
          <w:pgNumType w:start="1"/>
          <w:cols w:space="425"/>
          <w:docGrid w:type="lines" w:linePitch="341" w:charSpace="2373"/>
        </w:sectPr>
      </w:pPr>
    </w:p>
    <w:p w:rsidR="00E702BF" w:rsidRDefault="00E702BF"/>
    <w:sectPr w:rsidR="00E702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1F8F"/>
    <w:rsid w:val="00B21F8F"/>
    <w:rsid w:val="00E702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21F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1F8F"/>
    <w:rPr>
      <w:rFonts w:ascii="黑体" w:eastAsia="黑体" w:hAnsi="宋体" w:cs="Times New Roman"/>
      <w:b/>
      <w:kern w:val="36"/>
      <w:sz w:val="32"/>
      <w:szCs w:val="32"/>
    </w:rPr>
  </w:style>
  <w:style w:type="paragraph" w:customStyle="1" w:styleId="Char2CharCharChar">
    <w:name w:val="Char2 Char Char Char"/>
    <w:basedOn w:val="a"/>
    <w:autoRedefine/>
    <w:rsid w:val="00B21F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1070</Characters>
  <Application>Microsoft Office Word</Application>
  <DocSecurity>0</DocSecurity>
  <Lines>8</Lines>
  <Paragraphs>2</Paragraphs>
  <ScaleCrop>false</ScaleCrop>
  <Company>微软中国</Company>
  <LinksUpToDate>false</LinksUpToDate>
  <CharactersWithSpaces>1255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2022-07-13T03:21:00Z</dcterms:created>
</cp:coreProperties>
</file>