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B" w:rsidRDefault="004004AB" w:rsidP="00F908DC">
      <w:pPr>
        <w:pStyle w:val="1"/>
      </w:pPr>
      <w:r w:rsidRPr="00EF21D3">
        <w:rPr>
          <w:rFonts w:hint="eastAsia"/>
        </w:rPr>
        <w:t>岳西：专项巡察聚焦“六不”</w:t>
      </w:r>
      <w:r w:rsidRPr="00EF21D3">
        <w:t xml:space="preserve"> 打造</w:t>
      </w:r>
      <w:r w:rsidRPr="00EF21D3">
        <w:t>“</w:t>
      </w:r>
      <w:r w:rsidRPr="00EF21D3">
        <w:t>四最</w:t>
      </w:r>
      <w:r w:rsidRPr="00EF21D3">
        <w:t>”</w:t>
      </w:r>
      <w:r w:rsidRPr="00EF21D3">
        <w:t>营商环境</w:t>
      </w:r>
    </w:p>
    <w:p w:rsidR="004004AB" w:rsidRDefault="004004AB" w:rsidP="004004AB">
      <w:pPr>
        <w:ind w:firstLineChars="200" w:firstLine="420"/>
        <w:jc w:val="left"/>
      </w:pPr>
      <w:r>
        <w:rPr>
          <w:rFonts w:hint="eastAsia"/>
        </w:rPr>
        <w:t>为持续打造“四最”营商环境，促进各项惠企、利企政策落细落实落好，岳西县委组建营商环境暨“双招双引”专项巡察组，对县招商引资安商工作领导小组成员单位等</w:t>
      </w:r>
      <w:r>
        <w:t>32</w:t>
      </w:r>
      <w:r>
        <w:t>家县直单位和</w:t>
      </w:r>
      <w:r>
        <w:t>1</w:t>
      </w:r>
      <w:r>
        <w:t>家国有企业开展专项巡察，推动解决营商环境暨</w:t>
      </w:r>
      <w:r>
        <w:t>“</w:t>
      </w:r>
      <w:r>
        <w:t>双招双引</w:t>
      </w:r>
      <w:r>
        <w:t>”</w:t>
      </w:r>
      <w:r>
        <w:t>工作存在的问题，为县域经济高质量发展保驾护航。</w:t>
      </w:r>
    </w:p>
    <w:p w:rsidR="004004AB" w:rsidRDefault="004004AB" w:rsidP="004004AB">
      <w:pPr>
        <w:ind w:firstLineChars="200" w:firstLine="420"/>
        <w:jc w:val="left"/>
      </w:pPr>
      <w:r>
        <w:rPr>
          <w:rFonts w:hint="eastAsia"/>
        </w:rPr>
        <w:t>坚持政治定位，聚力聚焦“四个重点看”。县委高度重视，精心谋划，县委书记亲自审定巡察方案，要求专项巡察围绕贯彻落实国务院《优化营商环境条例》和省市县委相关工作决策部署，立足全县招商引资安商服务工作领导小组成员单位工作职能，紧扣“四个重点看”发现“不作为、不担当”等方面的问题。一是重点看贯彻落实方面，紧盯党中央及省市县委关于营商环境工作决策部署贯彻执行、政策落实等情况，重点查找贯彻不到位、落实不精准，做选择、搞变通、打折扣等问题。二是重点看政务服务方面，紧盯诚信招商、高效安商、政策营商情况，重点查找项目准入、项目审批、土地审批、奖补政策兑现、企业融资等方面的问题。三是重点看干部作风方面，紧盯干部服务企业不作为慢作为和损害营商环境的情况，重点查找招商不力、安商不及时、稳商不到位、吃拿卡要、推诿扯皮、冷硬横推等问题。四是重点看工作开展方面，紧盯漠视损害企业利益的情况，重点查找调门高、落实差，表态多、行动少等形式主义、官僚主义问题。通过准确把握巡察监督重点，提高了巡察的精准性。</w:t>
      </w:r>
    </w:p>
    <w:p w:rsidR="004004AB" w:rsidRDefault="004004AB" w:rsidP="004004AB">
      <w:pPr>
        <w:ind w:firstLineChars="200" w:firstLine="420"/>
        <w:jc w:val="left"/>
      </w:pPr>
      <w:r>
        <w:rPr>
          <w:rFonts w:hint="eastAsia"/>
        </w:rPr>
        <w:t>坚持问题导向，全程推行“清单式管理”。为实现精准监督，提升巡察工作质效，专项巡察采取清单式管理，紧盯重点领域、重点对象。一是全面梳理政策清单。对现行营商环境暨“双招双引”工作政策文件进行全面梳理，汇编成册，整理中央及省市县相关制度</w:t>
      </w:r>
      <w:r>
        <w:t>41</w:t>
      </w:r>
      <w:r>
        <w:t>项，对各项政策对象范围、实施主体做到了然于胸，为精准巡察打实基础。二是分类建立问题清单。通过组织被巡察单位党组织开展自查，调取纪委监委、组织部、信访、公安等部门受理和查办的有关营商环境暨</w:t>
      </w:r>
      <w:r>
        <w:t>“</w:t>
      </w:r>
      <w:r>
        <w:t>双招双引</w:t>
      </w:r>
      <w:r>
        <w:t>”</w:t>
      </w:r>
      <w:r>
        <w:t>工作信访和线索台账，派员到县项目专班、县政府办营商环境科了解有关情况，形成问题清</w:t>
      </w:r>
      <w:r>
        <w:rPr>
          <w:rFonts w:hint="eastAsia"/>
        </w:rPr>
        <w:t>单</w:t>
      </w:r>
      <w:r>
        <w:t>105</w:t>
      </w:r>
      <w:r>
        <w:t>个，锁定巡察监督主攻方向。三是精准管理台账清单。对问题清单实行动态管理，做到及时更新、及时核销、及时补充，推动问题找准找实、</w:t>
      </w:r>
      <w:r>
        <w:t>“</w:t>
      </w:r>
      <w:r>
        <w:t>精准画像</w:t>
      </w:r>
      <w:r>
        <w:t>”</w:t>
      </w:r>
      <w:r>
        <w:t>。通过巡察最终发现</w:t>
      </w:r>
      <w:r>
        <w:t>“</w:t>
      </w:r>
      <w:r>
        <w:t>六不</w:t>
      </w:r>
      <w:r>
        <w:t>”</w:t>
      </w:r>
      <w:r>
        <w:t>方面突出问题</w:t>
      </w:r>
      <w:r>
        <w:t>38</w:t>
      </w:r>
      <w:r>
        <w:t>个，其中</w:t>
      </w:r>
      <w:r>
        <w:t>“</w:t>
      </w:r>
      <w:r>
        <w:t>不作为</w:t>
      </w:r>
      <w:r>
        <w:t>”</w:t>
      </w:r>
      <w:r>
        <w:t>问题</w:t>
      </w:r>
      <w:r>
        <w:t>13</w:t>
      </w:r>
      <w:r>
        <w:t>个。</w:t>
      </w:r>
    </w:p>
    <w:p w:rsidR="004004AB" w:rsidRDefault="004004AB" w:rsidP="004004AB">
      <w:pPr>
        <w:ind w:firstLineChars="200" w:firstLine="420"/>
        <w:jc w:val="left"/>
      </w:pPr>
      <w:r>
        <w:rPr>
          <w:rFonts w:hint="eastAsia"/>
        </w:rPr>
        <w:t>坚持巡深察透，认真践行“一线工作法”。针对市场主体点多面广，专项巡察用活用实调阅资料、巡察谈话、走访调研、座谈了解等工作方式，坚持情况了解在一线，工作推动在一线，问题发现在一线，效果检验在一线，让巡察监督更接地气。一是监督关口在一线。巡察期间，巡察组除开通举报电话、张贴巡察公告外，还在县城高速出口处、政务中心大屏滚动播放巡察公告，专门制作巡察工作联系卡，通过市场局、经信局、招商中心等工作平台广泛告知县内企业和相关市场主体，畅通信访渠道，扩大了营商环境专项巡察工作知晓率和参与度。二是工作重心在一线。在认真分析研判问题清单的基础上，专项巡察紧盯关键环节、重点对象，下沉到企业开展明察暗访，运用群众监督查找服务企业中的痛点堵点。在为期两个多月的专项巡察工作中，巡察组先后召开“两代表一委员”、企业家代表等座谈会</w:t>
      </w:r>
      <w:r>
        <w:t>5</w:t>
      </w:r>
      <w:r>
        <w:t>场次，走访工业、服务业企业</w:t>
      </w:r>
      <w:r>
        <w:t>74</w:t>
      </w:r>
      <w:r>
        <w:t>家，开展巡察谈话</w:t>
      </w:r>
      <w:r>
        <w:t>220</w:t>
      </w:r>
      <w:r>
        <w:t>人次，发放调查问卷</w:t>
      </w:r>
      <w:r>
        <w:t>434</w:t>
      </w:r>
      <w:r>
        <w:t>份，通过与业主零距离接触、面对面交流，有发现了深层次问题，摸出了真实情况。三是问题解决在一线。专项巡察注重从市场主体和企业需求出发，针对巡察中业主反映的突出问题，巡察组下沉现场了解情况，向相关职能部门发交办函，推动问题立行立改。巡察期间</w:t>
      </w:r>
      <w:r>
        <w:rPr>
          <w:rFonts w:hint="eastAsia"/>
        </w:rPr>
        <w:t>，共推动解决政策兑现、经开区管理等方面问题</w:t>
      </w:r>
      <w:r>
        <w:t>4</w:t>
      </w:r>
      <w:r>
        <w:t>个。如巡察组巡察期间发现姚河乡梯岭人家</w:t>
      </w:r>
      <w:r>
        <w:t>1</w:t>
      </w:r>
      <w:r>
        <w:t>号店的乡村旅游发展项目奖补资金</w:t>
      </w:r>
      <w:r>
        <w:t>12.4</w:t>
      </w:r>
      <w:r>
        <w:t>万元没有兑付到位。巡察组组长高度重视，核实清楚后及时向乡党委交办该问题，督促立即整改。巡察撤点前该奖补资金已全部拨付到位。</w:t>
      </w:r>
    </w:p>
    <w:p w:rsidR="004004AB" w:rsidRDefault="004004AB" w:rsidP="004004AB">
      <w:pPr>
        <w:ind w:firstLineChars="200" w:firstLine="420"/>
        <w:jc w:val="left"/>
      </w:pPr>
      <w:r>
        <w:rPr>
          <w:rFonts w:hint="eastAsia"/>
        </w:rPr>
        <w:t>坚持靶向发力，推深做实“纪巡联动”文章。注重发挥巡察与纪检监察监督效应，通过人员联动、信息互通、成果共享，释放监督合力，增强监督效果。一是做足巡前准备工作。围绕企业发展的土地、资金等要素抽调专业干部，择优选调了熟悉用地规划及项目审批、精通招商安商事项、掌握奖补政策兑现流程的业务骨干，充实巡察组。通过配强巡察队伍，有效提升了巡察发现问题的能力。二是做细巡中沟通工作。巡察组与纪委监委做到信息互通、紧密协作，就重要政策适用、重点问题线索办理等情况积极会商、无缝对接，县纪委监委设立了营商环境投诉举报中心，设立了</w:t>
      </w:r>
      <w:r>
        <w:t>10</w:t>
      </w:r>
      <w:r>
        <w:rPr>
          <w:rFonts w:hint="eastAsia"/>
        </w:rPr>
        <w:t>家县内企业为营商环境监测点，增强监督实效，强化警示震慑效果。三是做实巡后整改工作。针对巡察发现的营商环境暨“双招双引”方面存在的有关重点问题，向县委、县政府提出</w:t>
      </w:r>
      <w:r>
        <w:t>7</w:t>
      </w:r>
      <w:r>
        <w:t>个方面的意见建议，向被巡察单位提出</w:t>
      </w:r>
      <w:r>
        <w:t>4</w:t>
      </w:r>
      <w:r>
        <w:t>个方面具体整改意见，推动解决营商环境体制机制、政策落实、干部作风等方面突出问题，坚持破立并举，久久为功，确实解决干部</w:t>
      </w:r>
      <w:r>
        <w:t>“</w:t>
      </w:r>
      <w:r>
        <w:t>不作为、不担当、不进取、不务实、不守信、不知止</w:t>
      </w:r>
      <w:r>
        <w:t>”</w:t>
      </w:r>
      <w:r>
        <w:t>问题，打造</w:t>
      </w:r>
      <w:r>
        <w:t>“</w:t>
      </w:r>
      <w:r>
        <w:t>四最</w:t>
      </w:r>
      <w:r>
        <w:t>”</w:t>
      </w:r>
      <w:r>
        <w:t>营商环境，为县域经济高质量发展保驾护航。</w:t>
      </w:r>
    </w:p>
    <w:p w:rsidR="004004AB" w:rsidRDefault="004004AB" w:rsidP="004004AB">
      <w:pPr>
        <w:ind w:firstLineChars="200" w:firstLine="420"/>
        <w:jc w:val="right"/>
      </w:pPr>
      <w:r w:rsidRPr="00EF21D3">
        <w:rPr>
          <w:rFonts w:hint="eastAsia"/>
        </w:rPr>
        <w:t>安庆市纪委监委</w:t>
      </w:r>
      <w:r>
        <w:rPr>
          <w:rFonts w:hint="eastAsia"/>
        </w:rPr>
        <w:t>2022-2-28</w:t>
      </w:r>
    </w:p>
    <w:p w:rsidR="004004AB" w:rsidRDefault="004004AB" w:rsidP="0056043E">
      <w:pPr>
        <w:sectPr w:rsidR="004004AB" w:rsidSect="0056043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E50B5" w:rsidRDefault="00CE50B5"/>
    <w:sectPr w:rsidR="00CE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4AB"/>
    <w:rsid w:val="004004AB"/>
    <w:rsid w:val="00CE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004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004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>微软中国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2022-06-14T08:48:00Z</dcterms:created>
</cp:coreProperties>
</file>