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06" w:rsidRDefault="00665406" w:rsidP="0059251E">
      <w:pPr>
        <w:pStyle w:val="1"/>
      </w:pPr>
      <w:r w:rsidRPr="0059251E">
        <w:rPr>
          <w:rFonts w:hint="eastAsia"/>
        </w:rPr>
        <w:t>六种典型模式助力农业产业强镇建设</w:t>
      </w:r>
    </w:p>
    <w:p w:rsidR="00665406" w:rsidRDefault="00665406" w:rsidP="00665406">
      <w:pPr>
        <w:ind w:firstLineChars="200" w:firstLine="420"/>
        <w:jc w:val="left"/>
      </w:pPr>
      <w:r>
        <w:t>2018</w:t>
      </w:r>
      <w:r>
        <w:t>年至</w:t>
      </w:r>
      <w:r>
        <w:t>2021</w:t>
      </w:r>
      <w:r>
        <w:t>年，农业农村部、财政部共批准建设</w:t>
      </w:r>
      <w:r>
        <w:t>1109</w:t>
      </w:r>
      <w:r>
        <w:t>个农业产业强镇，覆盖我国县（市、区）超过</w:t>
      </w:r>
      <w:r>
        <w:t>990</w:t>
      </w:r>
      <w:r>
        <w:t>个。涉及农业产业面广，涵盖粮油、果蔬、畜禽、水产、林业等综合大类，具体品种约</w:t>
      </w:r>
      <w:r>
        <w:t>150</w:t>
      </w:r>
      <w:r>
        <w:t>个。</w:t>
      </w:r>
      <w:r>
        <w:t>2020</w:t>
      </w:r>
      <w:r>
        <w:t>年批准建设农业产业强镇</w:t>
      </w:r>
      <w:r>
        <w:t>259</w:t>
      </w:r>
      <w:r>
        <w:t>个。目前，农业产业强镇建设大致可分为</w:t>
      </w:r>
      <w:r>
        <w:t>6</w:t>
      </w:r>
      <w:r>
        <w:t>个模式。</w:t>
      </w:r>
    </w:p>
    <w:p w:rsidR="00665406" w:rsidRDefault="00665406" w:rsidP="00665406">
      <w:pPr>
        <w:ind w:firstLineChars="200" w:firstLine="420"/>
        <w:jc w:val="left"/>
      </w:pPr>
      <w:r>
        <w:rPr>
          <w:rFonts w:hint="eastAsia"/>
        </w:rPr>
        <w:t>产业链条贯通型。农业全产业链是农业研发、生产、加工、储运、销售、品牌、体验、消费、服务等环节和主体紧密关联、有效衔接、耦合配套、协同发展的有机整体。推进农业产业链贯通，有助于激发传统农业经营竞争潜力，探索乡村产业高质量发展新模式。推动农业全产业链，就要坚持因地制宜，找准抓手，围绕“国之大者”聚焦农业主导产业，按照“粮头食尾”“农头工尾”“油头化尾”要求聚集农业多种功能，延长产业链，提升价值链，打造供应链，引导一产往后延、二产两头连、三产走高端，同时聚合上中下游完整环节，聚力科技和资金两大支撑，聚拢各类经营主体，努力打造乡村产业发展的新增长极。</w:t>
      </w:r>
    </w:p>
    <w:p w:rsidR="00665406" w:rsidRDefault="00665406" w:rsidP="00665406">
      <w:pPr>
        <w:ind w:firstLineChars="200" w:firstLine="420"/>
        <w:jc w:val="left"/>
      </w:pPr>
      <w:r>
        <w:rPr>
          <w:rFonts w:hint="eastAsia"/>
        </w:rPr>
        <w:t>经营主体壮大型。新型农业经营主体和服务主体能够根据市场需求组织农产品标准化、品牌化生产，加强质量安全管控，注重产销对接，促进了农业种养结构调整优化，推动了农村一二三产业融合发展，带动了农业劳动生产率不断提升。近年来，各种家庭农场、农民合作社、农业社会化服务组织等各类新型农业经营主体和服务主体根植于农村，服务于农户和农业，在破解谁来种地难题、提升农业生产经营效率等方面发挥着越来越重要的作用。</w:t>
      </w:r>
    </w:p>
    <w:p w:rsidR="00665406" w:rsidRDefault="00665406" w:rsidP="00665406">
      <w:pPr>
        <w:ind w:firstLineChars="200" w:firstLine="420"/>
        <w:jc w:val="left"/>
      </w:pPr>
      <w:r>
        <w:rPr>
          <w:rFonts w:hint="eastAsia"/>
        </w:rPr>
        <w:t>高效加工驱动型。农产品加工一头连着农业、农村和农民，一头连着工业、城市和市民，门类多、主体多、覆盖面广，是为耕者谋利、为食者造福的产业。经过多年发展，农产品加工业正成为农业现代化的支撑力量，农业农村经济的支柱产业。在农业产业强镇创建过程中，一些地区通过发展农产品高效加工，促进农业产业的前延后伸，带动农业生产性服务业、电子商务、休闲农业、乡村旅游等新产业新业态的融合发展，实现了村强民富产业旺，乡村振兴谱新篇。</w:t>
      </w:r>
    </w:p>
    <w:p w:rsidR="00665406" w:rsidRDefault="00665406" w:rsidP="00665406">
      <w:pPr>
        <w:ind w:firstLineChars="200" w:firstLine="420"/>
        <w:jc w:val="left"/>
      </w:pPr>
      <w:r>
        <w:rPr>
          <w:rFonts w:hint="eastAsia"/>
        </w:rPr>
        <w:t>创响特色品牌型。品牌强农是实现经济高质量发展的迫切要求，是推进农业供给侧结构性改革的现实路径。近年来，各地在农业产业强镇创建过程中，一些地方重点围绕高产量、高附加值、高科技含量的“三高”标准，加速农业品牌培育管理，着力开拓高端农产品消费市场。积极构建现代农业品牌体系，打造出一批创响特色品牌的典型案例，不断推动我国从农业大国向品牌强国转变。</w:t>
      </w:r>
    </w:p>
    <w:p w:rsidR="00665406" w:rsidRDefault="00665406" w:rsidP="00665406">
      <w:pPr>
        <w:ind w:firstLineChars="200" w:firstLine="420"/>
        <w:jc w:val="left"/>
      </w:pPr>
      <w:r>
        <w:rPr>
          <w:rFonts w:hint="eastAsia"/>
        </w:rPr>
        <w:t>绿色循环发展型。既要金山银山，也要绿水青山。发展绿色循环农业，能重构产业链条，推动农业高效、可持续发展。围绕农民增收、农业增效、农村增绿，近年来，各地在农业产业强镇建设过程中，紧紧围绕“资源利用水平明显提高，产地环境质量明显好转，农业生态系统明显改善，绿色产品供给明显增加，减排固碳能力明显增强”的绿色农业发展目标，在全国培育一批以生态种养为基础、以绿色加工为纽带、以商贸物流为支撑的特色产业强镇。农业产业强镇创建过程中，各地逐步形成果沼畜、菜沼畜、茶沼畜、稻渔（鸭）等行之有效的农业循环经济新模式，推动农业产业从注重数量到质的提升转变，打造出一批批资源利用合理、循环效益突出、农民喜闻乐见的绿色产业，为乡村产业振兴和农业农村绿色可持续发展激发了新动能。</w:t>
      </w:r>
    </w:p>
    <w:p w:rsidR="00665406" w:rsidRDefault="00665406" w:rsidP="00665406">
      <w:pPr>
        <w:ind w:firstLineChars="200" w:firstLine="420"/>
        <w:jc w:val="left"/>
      </w:pPr>
      <w:r>
        <w:rPr>
          <w:rFonts w:hint="eastAsia"/>
        </w:rPr>
        <w:t>创新利益联结型。抓好小农户与现代农业有机衔接，增强农民获得感和幸福感，创新利益联结机制是关键。近年来，各地在推动农业产业强镇建设过程中，涌现出“公司＋基地＋合作社＋农户”“党支部＋合作社＋公司＋农户”“龙头企业＋农投公司＋村集体合作社＋社会化服务组织＋农户”等新型合作方式，构建起了稳定且紧密的利益联结机制，形成了土地租金、就业务工、资产资金入股分红等农户多元化受益机制，真正让农民群众成为产业的建设者和共享者。</w:t>
      </w:r>
    </w:p>
    <w:p w:rsidR="00665406" w:rsidRPr="0059251E" w:rsidRDefault="00665406" w:rsidP="0059251E">
      <w:pPr>
        <w:ind w:firstLine="420"/>
        <w:jc w:val="right"/>
      </w:pPr>
      <w:r w:rsidRPr="0059251E">
        <w:rPr>
          <w:rFonts w:hint="eastAsia"/>
        </w:rPr>
        <w:t>农民日报</w:t>
      </w:r>
      <w:r>
        <w:rPr>
          <w:rFonts w:hint="eastAsia"/>
        </w:rPr>
        <w:t xml:space="preserve"> 2021-12-27</w:t>
      </w:r>
    </w:p>
    <w:p w:rsidR="00665406" w:rsidRDefault="00665406" w:rsidP="00487DF8">
      <w:pPr>
        <w:sectPr w:rsidR="00665406" w:rsidSect="00487DF8">
          <w:type w:val="continuous"/>
          <w:pgSz w:w="11906" w:h="16838"/>
          <w:pgMar w:top="1644" w:right="1236" w:bottom="1418" w:left="1814" w:header="851" w:footer="907" w:gutter="0"/>
          <w:pgNumType w:start="1"/>
          <w:cols w:space="720"/>
          <w:docGrid w:type="lines" w:linePitch="341" w:charSpace="2373"/>
        </w:sectPr>
      </w:pPr>
    </w:p>
    <w:p w:rsidR="00145581" w:rsidRDefault="00145581"/>
    <w:sectPr w:rsidR="001455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5406"/>
    <w:rsid w:val="00145581"/>
    <w:rsid w:val="00665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54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54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Company>Microsoft</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2022-06-14T08:46:00Z</dcterms:created>
</cp:coreProperties>
</file>