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85" w:rsidRDefault="00BD3985" w:rsidP="00D372B0">
      <w:pPr>
        <w:pStyle w:val="1"/>
      </w:pPr>
      <w:r w:rsidRPr="00866909">
        <w:rPr>
          <w:rFonts w:hint="eastAsia"/>
        </w:rPr>
        <w:t>广西九措施保农业产业链供应链稳定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日前，为保障农产品销售流通、农资下乡进村、农机跨区作业等畅通，自治区农业农村厅出台九条措施，促进广西农业领域产业链供应链稳定。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成立调度指挥中心，建立分级调处机制。自治区农业农村厅成立农产品经销调度中心，各市、县（市、区）参照成立相应机构，加强对农产品生产、仓储、销售等情况的调度，及时研判分析农产品生产、销售及农资供应存在的突出问题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精准助力农产品产销对接。组织各类产销企业、农批市场、商会、大型采购商等开展“点对点”和线上线下对接采购活动。加强与电商平台合作，邀请“网红”为农产品“带货”，通过大平台引流，形成一批全国农产品销售新“爆品”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加强农产品冷藏收储。推进国家农产品产地冷藏保鲜设施建设，调度冷藏收储设施，运输生鲜农产品，减少疫情防控期间因交通不便而导致的损耗。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规范农产品、农资运输车辆通行证管理。针对农产品、种子种苗、化肥、饲料、动物防疫物资等运输车辆，及时核发《重点物资运输车辆通行证》，协调落实国家规定的核酸阴性</w:t>
      </w:r>
      <w:r>
        <w:t>48</w:t>
      </w:r>
      <w:r>
        <w:t>小时全区、全国互认，绿码通行。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消除农产品、农资运输司乘人员后顾之忧。按疫情防控规定对从事农产品、农资运输司乘人员在进入有本土病例的县（市、区）时，实行闭环管理，并严格落实个人防护、健康检测、核酸检测和车辆消毒杀毒等疫情防控措施。对体温检测正常、</w:t>
      </w:r>
      <w:r>
        <w:t>48</w:t>
      </w:r>
      <w:r>
        <w:t>小时内核酸检测结果为阴性的，及时协调司乘人员健康码不赋予红、黄码，不采取隔离措施。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纾困解难维护农业企业稳定。及时摸清农业企业资金需求，向金融机构反馈农业企业融资需求。建议金融机构对暂时有还贷困难的农业企业给予延期还贷、展期续贷、无还本续贷，或降低贷款利率、减免利息。推动广西农担体系和“桂惠贷”向农业企业提供金融贷款支持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指导农业行业全面复工复产。充分发挥本地各类生产大户、合作社、协会的作用，动员返乡人员在本地投入农业生产，全力推动和服务农业企业复工复产，保障农业生产对农资和农业服务的需求。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全力服务农机和植保跨区域作业。大力开展生产宣传动员，加强技术指导服务，协助解决农机跨区服务、统防统治服务在组织调度、通行、作业等方面的困难，保障农业生产顺利开展，确保不误农时。</w:t>
      </w:r>
    </w:p>
    <w:p w:rsidR="00BD3985" w:rsidRDefault="00BD3985" w:rsidP="00BD3985">
      <w:pPr>
        <w:ind w:firstLineChars="200" w:firstLine="420"/>
        <w:jc w:val="left"/>
      </w:pPr>
      <w:r>
        <w:rPr>
          <w:rFonts w:hint="eastAsia"/>
        </w:rPr>
        <w:t>畅通服务热线及时解决问题。充分发挥</w:t>
      </w:r>
      <w:r>
        <w:t>12345</w:t>
      </w:r>
      <w:r>
        <w:t>和</w:t>
      </w:r>
      <w:r>
        <w:t>12328</w:t>
      </w:r>
      <w:r>
        <w:t>等热线作用，完善投诉举报制度，及时协调解决农产品、农资运输及农机和植保跨区作业中出现的问题。</w:t>
      </w:r>
    </w:p>
    <w:p w:rsidR="00BD3985" w:rsidRDefault="00BD3985" w:rsidP="00BD3985">
      <w:pPr>
        <w:ind w:firstLineChars="200" w:firstLine="420"/>
        <w:jc w:val="right"/>
      </w:pPr>
      <w:r w:rsidRPr="00866909">
        <w:rPr>
          <w:rFonts w:hint="eastAsia"/>
        </w:rPr>
        <w:t>广西日报</w:t>
      </w:r>
      <w:r>
        <w:rPr>
          <w:rFonts w:hint="eastAsia"/>
        </w:rPr>
        <w:t>2022-5-6</w:t>
      </w:r>
    </w:p>
    <w:p w:rsidR="00BD3985" w:rsidRDefault="00BD3985" w:rsidP="00B22A3A">
      <w:pPr>
        <w:sectPr w:rsidR="00BD3985" w:rsidSect="00B22A3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721F" w:rsidRDefault="0000721F"/>
    <w:sectPr w:rsidR="0000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985"/>
    <w:rsid w:val="0000721F"/>
    <w:rsid w:val="00BD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39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D39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2022-06-14T08:35:00Z</dcterms:created>
</cp:coreProperties>
</file>