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DB" w:rsidRDefault="009161DB" w:rsidP="00086A70">
      <w:pPr>
        <w:pStyle w:val="1"/>
        <w:spacing w:line="254" w:lineRule="auto"/>
        <w:rPr>
          <w:rFonts w:hint="eastAsia"/>
        </w:rPr>
      </w:pPr>
      <w:r w:rsidRPr="0027194A">
        <w:rPr>
          <w:rFonts w:hint="eastAsia"/>
        </w:rPr>
        <w:t>今年发放妇女创业贷款</w:t>
      </w:r>
      <w:r w:rsidRPr="0027194A">
        <w:t>4.3亿元</w:t>
      </w:r>
    </w:p>
    <w:p w:rsidR="009161DB" w:rsidRDefault="009161DB" w:rsidP="009161DB">
      <w:pPr>
        <w:spacing w:line="254" w:lineRule="auto"/>
        <w:ind w:firstLineChars="200" w:firstLine="420"/>
      </w:pPr>
      <w:r>
        <w:rPr>
          <w:rFonts w:hint="eastAsia"/>
        </w:rPr>
        <w:t>今年，市妇儿工委向社会承诺为全市妇女儿童办</w:t>
      </w:r>
      <w:r>
        <w:t>10</w:t>
      </w:r>
      <w:r>
        <w:t>件实事，引起社会各界强烈反响。记者日前获悉，承办</w:t>
      </w:r>
      <w:r>
        <w:t>10</w:t>
      </w:r>
      <w:r>
        <w:t>件实事的成员单位根据统一的部署和要求，制定方案，完善措施，落实责任，截至目前已全部完成了年初指定的目标任务。</w:t>
      </w:r>
    </w:p>
    <w:p w:rsidR="009161DB" w:rsidRDefault="009161DB" w:rsidP="009161DB">
      <w:pPr>
        <w:spacing w:line="254" w:lineRule="auto"/>
        <w:ind w:firstLineChars="200" w:firstLine="420"/>
      </w:pPr>
      <w:r>
        <w:rPr>
          <w:rFonts w:hint="eastAsia"/>
        </w:rPr>
        <w:t>引导妇女创业就业</w:t>
      </w:r>
    </w:p>
    <w:p w:rsidR="009161DB" w:rsidRDefault="009161DB" w:rsidP="009161DB">
      <w:pPr>
        <w:spacing w:line="254" w:lineRule="auto"/>
        <w:ind w:firstLineChars="200" w:firstLine="420"/>
      </w:pPr>
      <w:r>
        <w:rPr>
          <w:rFonts w:hint="eastAsia"/>
        </w:rPr>
        <w:t>发放信贷</w:t>
      </w:r>
      <w:r>
        <w:t>4.3</w:t>
      </w:r>
      <w:r>
        <w:t>亿元</w:t>
      </w:r>
    </w:p>
    <w:p w:rsidR="009161DB" w:rsidRDefault="009161DB" w:rsidP="009161DB">
      <w:pPr>
        <w:spacing w:line="254" w:lineRule="auto"/>
        <w:ind w:firstLineChars="200" w:firstLine="420"/>
      </w:pPr>
      <w:r>
        <w:rPr>
          <w:rFonts w:hint="eastAsia"/>
        </w:rPr>
        <w:t>其中，创业致富项目，充分发挥小额担保贷款扶持创业的积极作用，实现了对各类创业群体的全覆盖。截至</w:t>
      </w:r>
      <w:r>
        <w:t>10</w:t>
      </w:r>
      <w:r>
        <w:t>月底，为</w:t>
      </w:r>
      <w:r>
        <w:t>4242</w:t>
      </w:r>
      <w:r>
        <w:t>名妇女发放信贷</w:t>
      </w:r>
      <w:r>
        <w:t>4.3</w:t>
      </w:r>
      <w:r>
        <w:t>亿元，为</w:t>
      </w:r>
      <w:r>
        <w:t>10436</w:t>
      </w:r>
      <w:r>
        <w:t>名农村妇女、</w:t>
      </w:r>
      <w:r>
        <w:t>6486</w:t>
      </w:r>
      <w:r>
        <w:t>名女大学生提供了技能培训。</w:t>
      </w:r>
    </w:p>
    <w:p w:rsidR="009161DB" w:rsidRDefault="009161DB" w:rsidP="009161DB">
      <w:pPr>
        <w:spacing w:line="254" w:lineRule="auto"/>
        <w:ind w:firstLineChars="200" w:firstLine="420"/>
      </w:pPr>
      <w:r>
        <w:rPr>
          <w:rFonts w:hint="eastAsia"/>
        </w:rPr>
        <w:t>西安市妇女再就业社区服务网点建设项目，将市妇女就业服务中心百合家政等</w:t>
      </w:r>
      <w:r>
        <w:t>5</w:t>
      </w:r>
      <w:r>
        <w:t>家家政公司作为</w:t>
      </w:r>
      <w:r>
        <w:t>2014“</w:t>
      </w:r>
      <w:r>
        <w:t>西安市妇联巾帼家政服务示范点</w:t>
      </w:r>
      <w:r>
        <w:t>”</w:t>
      </w:r>
      <w:r>
        <w:t>建设项目单位，争取项目资金</w:t>
      </w:r>
      <w:r>
        <w:t>70</w:t>
      </w:r>
      <w:r>
        <w:t>万元，用于</w:t>
      </w:r>
      <w:r>
        <w:t>“</w:t>
      </w:r>
      <w:r>
        <w:t>巾帼家政服务示范点项目</w:t>
      </w:r>
      <w:r>
        <w:t>”</w:t>
      </w:r>
      <w:r>
        <w:t>建设。</w:t>
      </w:r>
    </w:p>
    <w:p w:rsidR="009161DB" w:rsidRDefault="009161DB" w:rsidP="009161DB">
      <w:pPr>
        <w:spacing w:line="254" w:lineRule="auto"/>
        <w:ind w:firstLineChars="200" w:firstLine="420"/>
      </w:pPr>
      <w:r>
        <w:rPr>
          <w:rFonts w:hint="eastAsia"/>
        </w:rPr>
        <w:t>推荐申报“科普惠农兴村计划”和“科普惠农富民计划”项目，组织开展了一系列面向广大农村妇女的科普宣传和实用技术培训工作，全年接受培训的农村妇女均达</w:t>
      </w:r>
      <w:r>
        <w:t>4.8</w:t>
      </w:r>
      <w:r>
        <w:t>万人次。</w:t>
      </w:r>
    </w:p>
    <w:p w:rsidR="009161DB" w:rsidRDefault="009161DB" w:rsidP="009161DB">
      <w:pPr>
        <w:spacing w:line="254" w:lineRule="auto"/>
        <w:ind w:firstLineChars="200" w:firstLine="420"/>
      </w:pPr>
      <w:r>
        <w:rPr>
          <w:rFonts w:hint="eastAsia"/>
        </w:rPr>
        <w:t>解危困妇儿之忧</w:t>
      </w:r>
    </w:p>
    <w:p w:rsidR="009161DB" w:rsidRDefault="009161DB" w:rsidP="009161DB">
      <w:pPr>
        <w:spacing w:line="254" w:lineRule="auto"/>
        <w:ind w:firstLineChars="200" w:firstLine="420"/>
      </w:pPr>
      <w:r>
        <w:t>310</w:t>
      </w:r>
      <w:r>
        <w:t>名残疾儿童获救助</w:t>
      </w:r>
    </w:p>
    <w:p w:rsidR="009161DB" w:rsidRDefault="009161DB" w:rsidP="009161DB">
      <w:pPr>
        <w:spacing w:line="254" w:lineRule="auto"/>
        <w:ind w:firstLineChars="200" w:firstLine="420"/>
      </w:pPr>
      <w:r>
        <w:rPr>
          <w:rFonts w:hint="eastAsia"/>
        </w:rPr>
        <w:t>实施“特困妇女儿童紧急救助”项目，对我市</w:t>
      </w:r>
      <w:r>
        <w:t>2014</w:t>
      </w:r>
      <w:r>
        <w:t>年新增贫困妇女</w:t>
      </w:r>
      <w:r>
        <w:t>“</w:t>
      </w:r>
      <w:r>
        <w:t>两癌</w:t>
      </w:r>
      <w:r>
        <w:t>”</w:t>
      </w:r>
      <w:r>
        <w:t>患者情况进行摸底，审核</w:t>
      </w:r>
      <w:r>
        <w:t>500</w:t>
      </w:r>
      <w:r>
        <w:t>多名</w:t>
      </w:r>
      <w:r>
        <w:t>“</w:t>
      </w:r>
      <w:r>
        <w:t>两癌</w:t>
      </w:r>
      <w:r>
        <w:t>”</w:t>
      </w:r>
      <w:r>
        <w:t>患者资料，向省妇儿工委报送了</w:t>
      </w:r>
      <w:r>
        <w:t>15</w:t>
      </w:r>
      <w:r>
        <w:t>名</w:t>
      </w:r>
      <w:r>
        <w:t>2015</w:t>
      </w:r>
      <w:r>
        <w:t>年省民生项目救助对象，对</w:t>
      </w:r>
      <w:r>
        <w:t>72</w:t>
      </w:r>
      <w:r>
        <w:t>名患病的低保、残疾、贫困单亲家庭妇女实施每户</w:t>
      </w:r>
      <w:r>
        <w:t>5000</w:t>
      </w:r>
      <w:r>
        <w:t>元的贫困救助。</w:t>
      </w:r>
    </w:p>
    <w:p w:rsidR="009161DB" w:rsidRDefault="009161DB" w:rsidP="009161DB">
      <w:pPr>
        <w:spacing w:line="254" w:lineRule="auto"/>
        <w:ind w:firstLineChars="200" w:firstLine="420"/>
      </w:pPr>
      <w:r>
        <w:rPr>
          <w:rFonts w:hint="eastAsia"/>
        </w:rPr>
        <w:t>残疾儿童康复项目，市残联、市财政局、市卫生局、市民政局联合下发了《西安市</w:t>
      </w:r>
      <w:r>
        <w:t>0-6</w:t>
      </w:r>
      <w:r>
        <w:t>岁残疾儿童抢救性康复项目实施方案》，从</w:t>
      </w:r>
      <w:r>
        <w:t>2014</w:t>
      </w:r>
      <w:r>
        <w:t>年</w:t>
      </w:r>
      <w:r>
        <w:t>1</w:t>
      </w:r>
      <w:r>
        <w:t>月</w:t>
      </w:r>
      <w:r>
        <w:t>1</w:t>
      </w:r>
      <w:r>
        <w:t>日起执行。截至目前，共投入经费</w:t>
      </w:r>
      <w:r>
        <w:t>378</w:t>
      </w:r>
      <w:r>
        <w:t>万余元，全市已有</w:t>
      </w:r>
      <w:r>
        <w:t>310</w:t>
      </w:r>
      <w:r>
        <w:t>名残疾儿童在市定点康复机构得到康复安置和救助。</w:t>
      </w:r>
    </w:p>
    <w:p w:rsidR="009161DB" w:rsidRDefault="009161DB" w:rsidP="009161DB">
      <w:pPr>
        <w:spacing w:line="254" w:lineRule="auto"/>
        <w:ind w:firstLineChars="200" w:firstLine="420"/>
      </w:pPr>
      <w:r>
        <w:rPr>
          <w:rFonts w:hint="eastAsia"/>
        </w:rPr>
        <w:t>农村义务教育学生营养改善计划共覆盖学校</w:t>
      </w:r>
      <w:r>
        <w:t>1471</w:t>
      </w:r>
      <w:r>
        <w:t>所，惠及学生</w:t>
      </w:r>
      <w:r>
        <w:t>38.3</w:t>
      </w:r>
      <w:r>
        <w:t>万人，覆盖农村义务教育学校学生的</w:t>
      </w:r>
      <w:r>
        <w:t>100%</w:t>
      </w:r>
      <w:r>
        <w:t>。</w:t>
      </w:r>
    </w:p>
    <w:p w:rsidR="009161DB" w:rsidRDefault="009161DB" w:rsidP="009161DB">
      <w:pPr>
        <w:spacing w:line="254" w:lineRule="auto"/>
        <w:ind w:firstLineChars="200" w:firstLine="420"/>
      </w:pPr>
      <w:r>
        <w:rPr>
          <w:rFonts w:hint="eastAsia"/>
        </w:rPr>
        <w:t>关爱妇女儿童健康</w:t>
      </w:r>
    </w:p>
    <w:p w:rsidR="009161DB" w:rsidRDefault="009161DB" w:rsidP="009161DB">
      <w:pPr>
        <w:spacing w:line="254" w:lineRule="auto"/>
        <w:ind w:firstLineChars="200" w:firstLine="420"/>
      </w:pPr>
      <w:r>
        <w:rPr>
          <w:rFonts w:hint="eastAsia"/>
        </w:rPr>
        <w:t>为</w:t>
      </w:r>
      <w:r>
        <w:t>10</w:t>
      </w:r>
      <w:r>
        <w:t>万余人提供免费孕检</w:t>
      </w:r>
    </w:p>
    <w:p w:rsidR="009161DB" w:rsidRDefault="009161DB" w:rsidP="009161DB">
      <w:pPr>
        <w:spacing w:line="254" w:lineRule="auto"/>
        <w:ind w:firstLineChars="200" w:firstLine="420"/>
      </w:pPr>
      <w:r>
        <w:rPr>
          <w:rFonts w:hint="eastAsia"/>
        </w:rPr>
        <w:t>实施第四轮母亲健康工程项目，年投入资金</w:t>
      </w:r>
      <w:r>
        <w:t>400</w:t>
      </w:r>
      <w:r>
        <w:t>万元，配备设备、聘请专家、对区县实行以奖代补等。第四轮拟为</w:t>
      </w:r>
      <w:r>
        <w:t>83.9</w:t>
      </w:r>
      <w:r>
        <w:t>万人提供检查，目前已检查</w:t>
      </w:r>
      <w:r>
        <w:t>432748</w:t>
      </w:r>
      <w:r>
        <w:t>人，受检率达</w:t>
      </w:r>
      <w:r>
        <w:t>51.54%</w:t>
      </w:r>
      <w:r>
        <w:t>。治疗率为</w:t>
      </w:r>
      <w:r>
        <w:t>86.7%</w:t>
      </w:r>
      <w:r>
        <w:t>。</w:t>
      </w:r>
    </w:p>
    <w:p w:rsidR="009161DB" w:rsidRDefault="009161DB" w:rsidP="009161DB">
      <w:pPr>
        <w:spacing w:line="254" w:lineRule="auto"/>
        <w:ind w:firstLineChars="200" w:firstLine="420"/>
      </w:pPr>
      <w:r>
        <w:rPr>
          <w:rFonts w:hint="eastAsia"/>
        </w:rPr>
        <w:t>实施免费孕前优生健康检查项目，投入资金</w:t>
      </w:r>
      <w:r>
        <w:t>520</w:t>
      </w:r>
      <w:r>
        <w:t>多万元重点建设相关科室，我市</w:t>
      </w:r>
      <w:r>
        <w:t>13</w:t>
      </w:r>
      <w:r>
        <w:t>家区县级服务站全部配齐全自动生化分析仪。孕前优生健康检查项目今年拟为</w:t>
      </w:r>
      <w:r>
        <w:t>11.5</w:t>
      </w:r>
      <w:r>
        <w:t>万人提供免费检查，截至目前已检查</w:t>
      </w:r>
      <w:r>
        <w:t>10.80</w:t>
      </w:r>
      <w:r>
        <w:t>万人，检查率</w:t>
      </w:r>
      <w:r>
        <w:t>93.9%</w:t>
      </w:r>
      <w:r>
        <w:t>。</w:t>
      </w:r>
    </w:p>
    <w:p w:rsidR="009161DB" w:rsidRDefault="009161DB" w:rsidP="009161DB">
      <w:pPr>
        <w:spacing w:line="254" w:lineRule="auto"/>
        <w:ind w:firstLineChars="200" w:firstLine="420"/>
      </w:pPr>
      <w:r>
        <w:rPr>
          <w:rFonts w:hint="eastAsia"/>
        </w:rPr>
        <w:t>大病保障项目，将居民财政补助标准由原来的</w:t>
      </w:r>
      <w:r>
        <w:t>300</w:t>
      </w:r>
      <w:r>
        <w:t>元调整至</w:t>
      </w:r>
      <w:r>
        <w:t>350</w:t>
      </w:r>
      <w:r>
        <w:t>元，基本医疗最高支付限额调整至</w:t>
      </w:r>
      <w:r>
        <w:t>20</w:t>
      </w:r>
      <w:r>
        <w:t>万元，将少年儿童及大学生三级医院住院医疗费用报销比例提高</w:t>
      </w:r>
      <w:r>
        <w:t>10</w:t>
      </w:r>
      <w:r>
        <w:t>个百分点，非从业居民提高</w:t>
      </w:r>
      <w:r>
        <w:t>5</w:t>
      </w:r>
      <w:r>
        <w:t>个百分点，并在进一步扩大受益面的同时提高城镇居民大病医疗待遇。</w:t>
      </w:r>
    </w:p>
    <w:p w:rsidR="009161DB" w:rsidRDefault="009161DB" w:rsidP="009161DB">
      <w:pPr>
        <w:spacing w:line="254" w:lineRule="auto"/>
        <w:ind w:firstLineChars="200" w:firstLine="420"/>
      </w:pPr>
      <w:r>
        <w:rPr>
          <w:rFonts w:hint="eastAsia"/>
        </w:rPr>
        <w:t>实施“妇幼健康服务年”活动项目，制定了《西安市妇幼健康技能竞赛实施方案》，对辖区内二级及以下助产医疗保健机构重新进行产科达标验收，进一步规范区县妇幼保健机构、助产医疗机构和乡镇（社区）等机构的重大项目管理。</w:t>
      </w:r>
    </w:p>
    <w:p w:rsidR="009161DB" w:rsidRDefault="009161DB" w:rsidP="009161DB">
      <w:pPr>
        <w:spacing w:line="254" w:lineRule="auto"/>
        <w:ind w:firstLineChars="200" w:firstLine="420"/>
        <w:rPr>
          <w:rFonts w:hint="eastAsia"/>
        </w:rPr>
      </w:pPr>
      <w:r>
        <w:rPr>
          <w:rFonts w:hint="eastAsia"/>
        </w:rPr>
        <w:t>作者：张杨</w:t>
      </w:r>
    </w:p>
    <w:p w:rsidR="009161DB" w:rsidRDefault="009161DB" w:rsidP="009161DB">
      <w:pPr>
        <w:spacing w:line="254" w:lineRule="auto"/>
        <w:ind w:firstLineChars="200" w:firstLine="420"/>
        <w:jc w:val="right"/>
        <w:rPr>
          <w:rFonts w:hint="eastAsia"/>
        </w:rPr>
      </w:pPr>
      <w:r w:rsidRPr="0027194A">
        <w:rPr>
          <w:rFonts w:hint="eastAsia"/>
        </w:rPr>
        <w:t>西安日报</w:t>
      </w:r>
      <w:smartTag w:uri="urn:schemas-microsoft-com:office:smarttags" w:element="chsdate">
        <w:smartTagPr>
          <w:attr w:name="IsROCDate" w:val="False"/>
          <w:attr w:name="IsLunarDate" w:val="False"/>
          <w:attr w:name="Day" w:val="3"/>
          <w:attr w:name="Month" w:val="12"/>
          <w:attr w:name="Year" w:val="2014"/>
        </w:smartTagPr>
        <w:r>
          <w:rPr>
            <w:rFonts w:hint="eastAsia"/>
          </w:rPr>
          <w:t>2014-12-3</w:t>
        </w:r>
      </w:smartTag>
    </w:p>
    <w:p w:rsidR="009161DB" w:rsidRDefault="009161DB" w:rsidP="00DC1E30">
      <w:pPr>
        <w:sectPr w:rsidR="009161DB" w:rsidSect="00DC1E30">
          <w:type w:val="continuous"/>
          <w:pgSz w:w="11906" w:h="16838" w:code="9"/>
          <w:pgMar w:top="1644" w:right="1236" w:bottom="1418" w:left="1814" w:header="851" w:footer="907" w:gutter="0"/>
          <w:pgNumType w:start="1"/>
          <w:cols w:space="425"/>
          <w:docGrid w:type="lines" w:linePitch="341" w:charSpace="2373"/>
        </w:sectPr>
      </w:pPr>
    </w:p>
    <w:p w:rsidR="0081432F" w:rsidRDefault="0081432F"/>
    <w:sectPr w:rsidR="008143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1DB"/>
    <w:rsid w:val="0081432F"/>
    <w:rsid w:val="00916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161D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161DB"/>
    <w:rPr>
      <w:rFonts w:ascii="黑体" w:eastAsia="黑体" w:hAnsi="宋体" w:cs="Times New Roman"/>
      <w:b/>
      <w:kern w:val="36"/>
      <w:sz w:val="32"/>
      <w:szCs w:val="32"/>
    </w:rPr>
  </w:style>
  <w:style w:type="paragraph" w:customStyle="1" w:styleId="Char2CharCharChar">
    <w:name w:val="Char2 Char Char Char"/>
    <w:basedOn w:val="a"/>
    <w:autoRedefine/>
    <w:rsid w:val="009161D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Microsoft</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2022-07-13T06:41:00Z</dcterms:created>
</cp:coreProperties>
</file>