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1C91" w:rsidRDefault="00781C91" w:rsidP="003804CF">
      <w:pPr>
        <w:pStyle w:val="1"/>
        <w:spacing w:line="254" w:lineRule="auto"/>
        <w:rPr>
          <w:rFonts w:hint="eastAsia"/>
        </w:rPr>
      </w:pPr>
      <w:r w:rsidRPr="00064410">
        <w:rPr>
          <w:rFonts w:hint="eastAsia"/>
        </w:rPr>
        <w:t>德清县妇联</w:t>
      </w:r>
      <w:r w:rsidRPr="00064410">
        <w:t>:</w:t>
      </w:r>
      <w:r w:rsidRPr="00064410">
        <w:t>“</w:t>
      </w:r>
      <w:r w:rsidRPr="00064410">
        <w:t>三强化</w:t>
      </w:r>
      <w:r w:rsidRPr="00064410">
        <w:t>”</w:t>
      </w:r>
      <w:r w:rsidRPr="00064410">
        <w:t>依法推进农村妇女土地权益维护</w:t>
      </w:r>
    </w:p>
    <w:p w:rsidR="00781C91" w:rsidRDefault="00781C91" w:rsidP="00781C91">
      <w:pPr>
        <w:spacing w:line="254" w:lineRule="auto"/>
        <w:ind w:firstLineChars="200" w:firstLine="420"/>
      </w:pPr>
      <w:r>
        <w:rPr>
          <w:rFonts w:hint="eastAsia"/>
        </w:rPr>
        <w:t>德清县妇联认真学习贯彻党的十八届四中全会精神，在全面推进依法治国进程中找准工作切入口，以全县城乡体制改革试点工作为契机，牢牢把握“以人为本”、“尊重群众意愿，保障合法权益”等改革原则和理念，创新“三强化”工作举措，依法推进农村妇女土地权益维护。</w:t>
      </w:r>
    </w:p>
    <w:p w:rsidR="00781C91" w:rsidRDefault="00781C91" w:rsidP="00781C91">
      <w:pPr>
        <w:spacing w:line="254" w:lineRule="auto"/>
        <w:ind w:firstLineChars="200" w:firstLine="420"/>
      </w:pPr>
      <w:r>
        <w:rPr>
          <w:rFonts w:hint="eastAsia"/>
        </w:rPr>
        <w:t>强化宣传引导，营造维护农村妇女土地权益的社会氛围。以“三八”国际妇女节、“</w:t>
      </w:r>
      <w:r>
        <w:t>12</w:t>
      </w:r>
      <w:r>
        <w:rPr>
          <w:rFonts w:ascii="MS Gothic" w:eastAsia="MS Gothic" w:hAnsi="MS Gothic" w:cs="MS Gothic" w:hint="eastAsia"/>
        </w:rPr>
        <w:t>・</w:t>
      </w:r>
      <w:r>
        <w:t>4”</w:t>
      </w:r>
      <w:r>
        <w:t>法制宣传日等节点为契机，通过在电视、广播、网络等新闻媒介播放男女平等公益片，开设妇女维权专栏，印发维权宣传手册，张贴公益海报，组织巾帼志愿者入户宣传等形式，广泛开展男女平等基本国策和维权宣传，重点宣传《妇女权益保障法》、《农村土地承包法》等法律法规，增强农村家庭男女平等意识，扩大法律知晓面，在全社会营造男女平等、依法维护农村妇女合法权益的浓厚氛围。</w:t>
      </w:r>
    </w:p>
    <w:p w:rsidR="00781C91" w:rsidRDefault="00781C91" w:rsidP="00781C91">
      <w:pPr>
        <w:spacing w:line="254" w:lineRule="auto"/>
        <w:ind w:firstLineChars="200" w:firstLine="420"/>
      </w:pPr>
      <w:r>
        <w:rPr>
          <w:rFonts w:hint="eastAsia"/>
        </w:rPr>
        <w:t>强化联系对接，提升维护农村妇女土地权益的源头保障。积极向上争取，将农村妇女土地权益维护有效融入城乡体制改革工作中加以推进。主动对接联系，推进各部门在农村产权制度改革中充分重视并切实维护妇女土地权益。利用县城乡体制改革领导小组成员单位这一身份，及时交流沟通将性别平等意识纳入改革决策。发挥以妇联为主导的县政策文件性别平等咨询评估工作联席会议和专家组的作用，从政策源头推动男女平等和农村妇女土地权益维护。</w:t>
      </w:r>
    </w:p>
    <w:p w:rsidR="00781C91" w:rsidRDefault="00781C91" w:rsidP="00781C91">
      <w:pPr>
        <w:spacing w:line="254" w:lineRule="auto"/>
        <w:ind w:firstLineChars="200" w:firstLine="420"/>
        <w:rPr>
          <w:rFonts w:hint="eastAsia"/>
        </w:rPr>
      </w:pPr>
      <w:r>
        <w:rPr>
          <w:rFonts w:hint="eastAsia"/>
        </w:rPr>
        <w:t>强化履职尽责，推动涉及农村妇女土地权益的案例化解。密切关注农村妇女土地纠纷中典型性、代表性的个案，积极主动协调有关部门，重视此类问题和案件的仲裁审理，推动农村妇女土地纠纷案件能得到及时有效的解决。健全妇联主席每月信访接待日等制度，充分发挥妇女维权网络作用，以个案化解为突破口，争取将农村妇女土地权益侵害的案件纳入县社会矛盾联合调解中心调解范畴，开展农村妇女土地权益信访调解工作，做好情绪疏导、依法维权、矛盾调处和法律援助工作，促进社会和谐稳定。</w:t>
      </w:r>
    </w:p>
    <w:p w:rsidR="00781C91" w:rsidRDefault="00781C91" w:rsidP="00781C91">
      <w:pPr>
        <w:spacing w:line="254" w:lineRule="auto"/>
        <w:ind w:firstLineChars="200" w:firstLine="420"/>
        <w:jc w:val="right"/>
        <w:rPr>
          <w:rFonts w:hint="eastAsia"/>
        </w:rPr>
      </w:pPr>
      <w:r w:rsidRPr="00064410">
        <w:rPr>
          <w:rFonts w:hint="eastAsia"/>
        </w:rPr>
        <w:t>湖州日报</w:t>
      </w:r>
      <w:smartTag w:uri="urn:schemas-microsoft-com:office:smarttags" w:element="chsdate">
        <w:smartTagPr>
          <w:attr w:name="Year" w:val="2014"/>
          <w:attr w:name="Month" w:val="12"/>
          <w:attr w:name="Day" w:val="9"/>
          <w:attr w:name="IsLunarDate" w:val="False"/>
          <w:attr w:name="IsROCDate" w:val="False"/>
        </w:smartTagPr>
        <w:r>
          <w:rPr>
            <w:rFonts w:hint="eastAsia"/>
          </w:rPr>
          <w:t>2014-12-9</w:t>
        </w:r>
      </w:smartTag>
    </w:p>
    <w:p w:rsidR="00781C91" w:rsidRDefault="00781C91" w:rsidP="002D2B3F">
      <w:pPr>
        <w:sectPr w:rsidR="00781C91" w:rsidSect="002D2B3F">
          <w:type w:val="continuous"/>
          <w:pgSz w:w="11906" w:h="16838" w:code="9"/>
          <w:pgMar w:top="1644" w:right="1236" w:bottom="1418" w:left="1814" w:header="851" w:footer="907" w:gutter="0"/>
          <w:pgNumType w:start="1"/>
          <w:cols w:space="425"/>
          <w:docGrid w:type="lines" w:linePitch="341" w:charSpace="2373"/>
        </w:sectPr>
      </w:pPr>
    </w:p>
    <w:p w:rsidR="009A66DC" w:rsidRDefault="009A66DC"/>
    <w:sectPr w:rsidR="009A66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1C91"/>
    <w:rsid w:val="00781C91"/>
    <w:rsid w:val="009A66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81C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81C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687</Characters>
  <Application>Microsoft Office Word</Application>
  <DocSecurity>0</DocSecurity>
  <Lines>5</Lines>
  <Paragraphs>1</Paragraphs>
  <ScaleCrop>false</ScaleCrop>
  <Company>Microsoft</Company>
  <LinksUpToDate>false</LinksUpToDate>
  <CharactersWithSpaces>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