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37AB" w:rsidRDefault="000A37AB" w:rsidP="009E0FAB">
      <w:pPr>
        <w:pStyle w:val="1"/>
        <w:spacing w:line="250" w:lineRule="auto"/>
        <w:rPr>
          <w:rFonts w:hint="eastAsia"/>
        </w:rPr>
      </w:pPr>
      <w:r w:rsidRPr="00496EB5">
        <w:rPr>
          <w:rFonts w:hint="eastAsia"/>
        </w:rPr>
        <w:t>张波在反家庭暴力高层倡导会议上的发言</w:t>
      </w:r>
    </w:p>
    <w:p w:rsidR="000A37AB" w:rsidRDefault="000A37AB" w:rsidP="000A37AB">
      <w:pPr>
        <w:spacing w:line="250" w:lineRule="auto"/>
        <w:ind w:firstLineChars="200" w:firstLine="420"/>
      </w:pPr>
      <w:r>
        <w:rPr>
          <w:rFonts w:hint="eastAsia"/>
        </w:rPr>
        <w:t>近年来，江苏省各有关部门按照省委省政府的部署要求，把“和谐婚姻</w:t>
      </w:r>
      <w:r>
        <w:rPr>
          <w:rFonts w:ascii="MS Gothic" w:eastAsia="MS Gothic" w:hAnsi="MS Gothic" w:cs="MS Gothic"/>
        </w:rPr>
        <w:t>‧</w:t>
      </w:r>
      <w:r>
        <w:rPr>
          <w:rFonts w:hint="eastAsia"/>
        </w:rPr>
        <w:t>幸福家庭</w:t>
      </w:r>
      <w:r>
        <w:t>”</w:t>
      </w:r>
      <w:r>
        <w:rPr>
          <w:rFonts w:hint="eastAsia"/>
        </w:rPr>
        <w:t>创建作为平安江苏、法制江苏建设的重要内容，相继建立了家庭暴力庇护、家暴伤情鉴定、婚姻纠纷调解、人身保护裁定等工作机制，初步形成了全社会整体联动、齐抓共管的反家暴工作格局。但是，由于家暴行为的隐蔽性、对象的特殊性和手段的多样性，家庭暴力问题始终是影响社会和谐稳定的一大难题。</w:t>
      </w:r>
      <w:r>
        <w:t>2012</w:t>
      </w:r>
      <w:r>
        <w:rPr>
          <w:rFonts w:hint="eastAsia"/>
        </w:rPr>
        <w:t>年以来，我们按照</w:t>
      </w:r>
      <w:r>
        <w:t>“</w:t>
      </w:r>
      <w:r>
        <w:rPr>
          <w:rFonts w:hint="eastAsia"/>
        </w:rPr>
        <w:t>关口前移、积极干预</w:t>
      </w:r>
      <w:r>
        <w:t>”</w:t>
      </w:r>
      <w:r>
        <w:rPr>
          <w:rFonts w:hint="eastAsia"/>
        </w:rPr>
        <w:t>的理念，联合省妇联和省法院、检察院积极探索建立家庭暴力告诫制度，充分利用公安机关</w:t>
      </w:r>
      <w:r>
        <w:t>24</w:t>
      </w:r>
      <w:r>
        <w:rPr>
          <w:rFonts w:hint="eastAsia"/>
        </w:rPr>
        <w:t>小时为民服务的机构网络，积极构建防治家庭暴力的第一道法治屏障。这项制度的实施，得到了中央和我省有关领导的高度重视和充分肯定，孟建柱、彭佩云及我省罗志军、李小敏等领导同志分别作出重要批示予以表扬。下面，我简要汇报四个方面的情况：</w:t>
      </w:r>
    </w:p>
    <w:p w:rsidR="000A37AB" w:rsidRDefault="000A37AB" w:rsidP="000A37AB">
      <w:pPr>
        <w:spacing w:line="250" w:lineRule="auto"/>
        <w:ind w:firstLineChars="200" w:firstLine="420"/>
      </w:pPr>
      <w:r>
        <w:rPr>
          <w:rFonts w:hint="eastAsia"/>
        </w:rPr>
        <w:t>一、家庭暴力告诫制度是在我省妇联组织的积极倡导、公安机关的具体实施下，经过试点逐步推开的一项探索实践。</w:t>
      </w:r>
      <w:r>
        <w:t>2012</w:t>
      </w:r>
      <w:r>
        <w:rPr>
          <w:rFonts w:hint="eastAsia"/>
        </w:rPr>
        <w:t>年</w:t>
      </w:r>
      <w:r>
        <w:t>11</w:t>
      </w:r>
      <w:r>
        <w:rPr>
          <w:rFonts w:hint="eastAsia"/>
        </w:rPr>
        <w:t>月，省妇联主动提议并商请省公安厅在全省选定了</w:t>
      </w:r>
      <w:r>
        <w:t>18</w:t>
      </w:r>
      <w:r>
        <w:rPr>
          <w:rFonts w:hint="eastAsia"/>
        </w:rPr>
        <w:t>个乡镇、街道作为试点地区，尝试通过书面形式对家庭暴力施暴者进行告诫，省妇联、省公安厅为此还联合组织了专题培训，开展了专题调研，与法律专家座谈告诫制度的法律依据和性质定位，与试点地区派出所民警探讨告诫制度的流程和规范，并实地考察了告诫书对施暴者教育与震慑的实际作用。试点期间，南京、苏州两市还专门制定了家庭暴力告诫制度具体操作办法。</w:t>
      </w:r>
      <w:r>
        <w:t>2013</w:t>
      </w:r>
      <w:r>
        <w:rPr>
          <w:rFonts w:hint="eastAsia"/>
        </w:rPr>
        <w:t>年</w:t>
      </w:r>
      <w:r>
        <w:t>7</w:t>
      </w:r>
      <w:r>
        <w:rPr>
          <w:rFonts w:hint="eastAsia"/>
        </w:rPr>
        <w:t>月，省公安厅会同省法院、检察院、妇联制定出台了《江苏省家庭暴力告诫制度实施办法（试行）》（苏公通</w:t>
      </w:r>
      <w:r>
        <w:t>[2013]244</w:t>
      </w:r>
      <w:r>
        <w:rPr>
          <w:rFonts w:hint="eastAsia"/>
        </w:rPr>
        <w:t>号），并召开全省会议进行部署，省委常委、政法委书记李小敏和全国妇联原副主席甄砚出席会议并提出明确要求，秦军副厅长就公安机关实施家庭暴力告诫制度作了专题部署。</w:t>
      </w:r>
    </w:p>
    <w:p w:rsidR="000A37AB" w:rsidRDefault="000A37AB" w:rsidP="000A37AB">
      <w:pPr>
        <w:spacing w:line="250" w:lineRule="auto"/>
        <w:ind w:firstLineChars="200" w:firstLine="420"/>
      </w:pPr>
      <w:r>
        <w:rPr>
          <w:rFonts w:hint="eastAsia"/>
        </w:rPr>
        <w:t>二、家庭暴力告诫制度是基于公安机关治安管理职能的行政指导，是对施暴者采取建议和告知、劝诫等方式促使其停止家庭暴力行为的非强制性措施。工作中，我们主要把握好四个方面：一是把握好性质定位。我们按照省依法行政领导小组《关于全面推行行政指导工作的意见》，结合公安机关治安管理职能，灵活运用非强制手段，积极干预并有效处置发生在家庭成员间的暴力行为。我们采取书面形式对家庭暴力施暴者进行告诫，前提是对施暴者进行过法制教育并取得当事双方认可，不产生直接的法律后果。但是，为了提高告诫书的教育震慑作用，我们在实施办法中强调，人民法院在受理涉及家庭暴力案件时，告诫书可以直接作为认定家庭暴力的证据使用，从而提高了告诫的法律地位。二是把握好实施原则。告诫书的发放对象是违反法律法规但依法不予行政处罚的家庭暴力施暴者。实践中，我们要求民警坚持适度告诫、程序规范和违规处罚的原则，认真把握告诫书发放范围和条件，真正领会告诫书发放的目的和意义，严格按照规范执法的标准组织实施。对于施暴者行为已经构成违法犯罪的，坚决依法予以查处打击，防止以告诫代替行政或刑事处罚。三是把握好操作规范。我们按照公安机关在预防和制止家庭暴力工作中的职责，精心设计工作流程，注重抓好先期处警、调查取证和现场告诫三个环节，进一步明确了家庭暴力警情的处置程序、调查取证和现场告诫要求，确保规范有序实施。四是把握好整体协作。预防和制止家庭暴力是全社会的共同责任，实施办法中明确了法院、检察院和妇联组织在实施告诫制度中的职责任务，特别规定了妇联组织在告诫后的回访程序，和公安机关警种部门间线索移交、信息反馈、联络协调等工作要求，推动形成家庭暴力防治合力。</w:t>
      </w:r>
    </w:p>
    <w:p w:rsidR="000A37AB" w:rsidRDefault="000A37AB" w:rsidP="000A37AB">
      <w:pPr>
        <w:spacing w:line="250" w:lineRule="auto"/>
        <w:ind w:firstLineChars="200" w:firstLine="420"/>
      </w:pPr>
      <w:r>
        <w:rPr>
          <w:rFonts w:hint="eastAsia"/>
        </w:rPr>
        <w:t>三、家庭暴力告诫制度的实施有效解决了对不构成行政处罚的家暴行为无法干预的难题，对防止家暴升级、促进社会和谐稳定具有十分积极的作用。突出表现在：一是反家暴的社会意识进一步增强。家暴受害者勇于走出</w:t>
      </w:r>
      <w:r>
        <w:t>“</w:t>
      </w:r>
      <w:r>
        <w:rPr>
          <w:rFonts w:hint="eastAsia"/>
        </w:rPr>
        <w:t>家丑不可外扬</w:t>
      </w:r>
      <w:r>
        <w:t>”</w:t>
      </w:r>
      <w:r>
        <w:rPr>
          <w:rFonts w:hint="eastAsia"/>
        </w:rPr>
        <w:t>的思维圈子，在遭遇家暴时，第一时间拨打</w:t>
      </w:r>
      <w:r>
        <w:t>110</w:t>
      </w:r>
      <w:r>
        <w:rPr>
          <w:rFonts w:hint="eastAsia"/>
        </w:rPr>
        <w:t>或者到街道、妇联寻求救助。处警民警的责任意识、担当意识明显提升，能够充分履行职责，积极主动地对家暴行为进行干预。妇联组织也进一步加强了与公安机关的工作对接，在对受害人进行劝慰安抚的同时，有意识地引导受害人依法维护自身权益。二是对施暴者的教育震慑作用进一步增强。通过对施暴者的书面告诫和现场教育，使其充分认识到自己的施暴行为给家庭带来的伤害，并感到再次施暴将带来的严重法律后果。制度实施一年多来，仅南京、苏州、南通</w:t>
      </w:r>
      <w:r>
        <w:t>3</w:t>
      </w:r>
      <w:r>
        <w:rPr>
          <w:rFonts w:hint="eastAsia"/>
        </w:rPr>
        <w:t>市就发放告诫书</w:t>
      </w:r>
      <w:r>
        <w:t>753</w:t>
      </w:r>
      <w:r>
        <w:rPr>
          <w:rFonts w:hint="eastAsia"/>
        </w:rPr>
        <w:t>份，据南京市对发放的</w:t>
      </w:r>
      <w:r>
        <w:t>438</w:t>
      </w:r>
      <w:r>
        <w:rPr>
          <w:rFonts w:hint="eastAsia"/>
        </w:rPr>
        <w:t>份告诫书家庭进行回访调查，均未发生二次施暴行为。今年以来，我省</w:t>
      </w:r>
      <w:r>
        <w:t>110</w:t>
      </w:r>
      <w:r>
        <w:rPr>
          <w:rFonts w:hint="eastAsia"/>
        </w:rPr>
        <w:t>报警服务台共接报家庭暴力警情</w:t>
      </w:r>
      <w:r>
        <w:t>1.7</w:t>
      </w:r>
      <w:r>
        <w:rPr>
          <w:rFonts w:hint="eastAsia"/>
        </w:rPr>
        <w:t>万余起，较去年同期下降了</w:t>
      </w:r>
      <w:r>
        <w:t>7.6%</w:t>
      </w:r>
      <w:r>
        <w:rPr>
          <w:rFonts w:hint="eastAsia"/>
        </w:rPr>
        <w:t>，下降幅度并不算大，个别地区甚至警情还有所上升，这主要是由于实施家暴告诫制度后受害者主动报警求助的意识在逐步提高。三是对受害人的权益保护力度进一步增强。在家暴警情的处置过程中，公安机关进一步重视对受害人合法权益的维护，除了做好接处警记录、伤情照片、笔录材料、调解协议书、伤情鉴定书等文本证据收集外，还依托处警民警配备的执法记录仪，对处置现场进行实时录音录像，采集现场最原始、最真实的影音数据，为受害人获得法律援助提供最直接的证据支持。</w:t>
      </w:r>
    </w:p>
    <w:p w:rsidR="000A37AB" w:rsidRDefault="000A37AB" w:rsidP="000A37AB">
      <w:pPr>
        <w:spacing w:line="250" w:lineRule="auto"/>
        <w:ind w:firstLineChars="200" w:firstLine="420"/>
        <w:rPr>
          <w:rFonts w:hint="eastAsia"/>
        </w:rPr>
      </w:pPr>
      <w:r>
        <w:rPr>
          <w:rFonts w:hint="eastAsia"/>
        </w:rPr>
        <w:t>四、家庭暴力告诫制度的实施虽然取得了阶段性效果，但还存在一些问题和薄弱环节，需要不断改进并健全完善。当前，主要面临两方面问题：一是法律保障欠缺的问题。我国目前还没有专门的反家庭暴力法，有关规定也散见于宪法、刑法、婚姻法等多部法律中，没有哪一部法律对实施家庭暴力告诫制度给予明确支持。二是民警处置能力不足的问题。由于部分基层民警经验不足，对家庭暴力行为的界定不准，在处置家庭暴力警情时畏手畏脚，不敢管、不会管，致使家庭暴力告诫制度在个别地区推进的成效还不够明显。虽然存在这些问题，但我们认为，家庭暴力告诫制度作为一种行政指导是可行的，是符合依法治国、依法行政精神要求的，也充分体现了以人为本、惩教结合的社会治理理念。下一步，我们将探索用信息化的手段进一步规范家庭暴力告诫的程序，进一步强化对基层民警的业务技能培训，不断推动我省家庭暴力告诫制度的深入实施。在此，我们也呼吁有关部门将家庭暴力告诫制度写入反家庭暴力法草案，尽快从法律层面上保障和促进这项制度的有效实施。</w:t>
      </w:r>
    </w:p>
    <w:p w:rsidR="000A37AB" w:rsidRDefault="000A37AB" w:rsidP="000A37AB">
      <w:pPr>
        <w:spacing w:line="250" w:lineRule="auto"/>
        <w:ind w:firstLineChars="200" w:firstLine="420"/>
        <w:jc w:val="right"/>
        <w:rPr>
          <w:rFonts w:hint="eastAsia"/>
        </w:rPr>
      </w:pPr>
      <w:r>
        <w:rPr>
          <w:rFonts w:hint="eastAsia"/>
        </w:rPr>
        <w:t>人民网</w:t>
      </w:r>
      <w:smartTag w:uri="urn:schemas-microsoft-com:office:smarttags" w:element="chsdate">
        <w:smartTagPr>
          <w:attr w:name="IsROCDate" w:val="False"/>
          <w:attr w:name="IsLunarDate" w:val="False"/>
          <w:attr w:name="Day" w:val="15"/>
          <w:attr w:name="Month" w:val="12"/>
          <w:attr w:name="Year" w:val="2014"/>
        </w:smartTagPr>
        <w:r>
          <w:rPr>
            <w:rFonts w:hint="eastAsia"/>
          </w:rPr>
          <w:t>2014-12-15</w:t>
        </w:r>
      </w:smartTag>
    </w:p>
    <w:p w:rsidR="000A37AB" w:rsidRDefault="000A37AB" w:rsidP="007F0AA3">
      <w:pPr>
        <w:sectPr w:rsidR="000A37AB" w:rsidSect="007F0AA3">
          <w:type w:val="continuous"/>
          <w:pgSz w:w="11906" w:h="16838" w:code="9"/>
          <w:pgMar w:top="1644" w:right="1236" w:bottom="1418" w:left="1814" w:header="851" w:footer="907" w:gutter="0"/>
          <w:pgNumType w:start="1"/>
          <w:cols w:space="425"/>
          <w:docGrid w:type="lines" w:linePitch="341" w:charSpace="2373"/>
        </w:sectPr>
      </w:pPr>
    </w:p>
    <w:p w:rsidR="00661850" w:rsidRDefault="00661850"/>
    <w:sectPr w:rsidR="0066185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37AB"/>
    <w:rsid w:val="000A37AB"/>
    <w:rsid w:val="006618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A37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A37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Words>
  <Characters>2168</Characters>
  <Application>Microsoft Office Word</Application>
  <DocSecurity>0</DocSecurity>
  <Lines>18</Lines>
  <Paragraphs>5</Paragraphs>
  <ScaleCrop>false</ScaleCrop>
  <Company>Microsoft</Company>
  <LinksUpToDate>false</LinksUpToDate>
  <CharactersWithSpaces>2543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