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EFF" w:rsidRDefault="006E4EFF" w:rsidP="005E7F33">
      <w:pPr>
        <w:pStyle w:val="1"/>
        <w:rPr>
          <w:rFonts w:hint="eastAsia"/>
        </w:rPr>
      </w:pPr>
      <w:r w:rsidRPr="005E7F33">
        <w:rPr>
          <w:rFonts w:hint="eastAsia"/>
        </w:rPr>
        <w:t>甘肃省庆阳市落实政策法规维护妇女权益</w:t>
      </w:r>
    </w:p>
    <w:p w:rsidR="006E4EFF" w:rsidRDefault="006E4EFF" w:rsidP="006E4EFF">
      <w:pPr>
        <w:ind w:firstLineChars="200" w:firstLine="420"/>
      </w:pPr>
      <w:r>
        <w:rPr>
          <w:rFonts w:hint="eastAsia"/>
        </w:rPr>
        <w:t>近年来，甘肃省庆阳市人社局高度重视妇女儿童发展工作，把贯彻男女平等、保障妇女充分就业、维护女职工合法权益等作为一项重要工作，列入议事日程，积极推进妇女就业服务体系建设，努力扩大社会保险覆盖面。该市妇女基本实现了就业再就业，社会保险参保人数不断上升，劳动权益得到进一步的维护。</w:t>
      </w:r>
    </w:p>
    <w:p w:rsidR="006E4EFF" w:rsidRDefault="006E4EFF" w:rsidP="006E4EFF">
      <w:pPr>
        <w:ind w:firstLineChars="200" w:firstLine="420"/>
      </w:pPr>
      <w:r>
        <w:rPr>
          <w:rFonts w:hint="eastAsia"/>
        </w:rPr>
        <w:t>加大政策法规宣传，提高妇女维权意识。针对女职工法律意识不强、维权意识淡薄等现象，该局每年都组织开展人社政策法规宣传活动，积极深入街道社区，向广大妇女宣讲与自身密切相关的法律知识。近三年来，累计现场发放宣传资料</w:t>
      </w:r>
      <w:r>
        <w:t>6</w:t>
      </w:r>
      <w:r>
        <w:t>万多份，接受妇女咨询</w:t>
      </w:r>
      <w:r>
        <w:t>5000</w:t>
      </w:r>
      <w:r>
        <w:t>多人（次），有力的提高了妇女的维权意识。同时，组织工作人员深入到企业、建筑工地，开展《劳动法》、《劳动合同法》、《就业促进法》、《社会保险法》等法律法规大宣讲活动，增强了女职工学法用法意识和维权能力，同时也进一步提高了用人单位的守法意识，规范了劳动用工行为。</w:t>
      </w:r>
    </w:p>
    <w:p w:rsidR="006E4EFF" w:rsidRDefault="006E4EFF" w:rsidP="006E4EFF">
      <w:pPr>
        <w:ind w:firstLineChars="200" w:firstLine="420"/>
      </w:pPr>
      <w:r>
        <w:rPr>
          <w:rFonts w:hint="eastAsia"/>
        </w:rPr>
        <w:t>强化公共就业服务，维护妇女就业权利。该局充分发挥职业培训学校和社会办学力量在师资、设备、场地等方面的优势，整合培训资源，全面开展妇女再就业培训，注重强对女性求职者的职业指导、职业介绍等公共就业服务。近三年来，共向女性提供就业指导</w:t>
      </w:r>
      <w:r>
        <w:t>51</w:t>
      </w:r>
      <w:r>
        <w:t>万人次、求职服务</w:t>
      </w:r>
      <w:r>
        <w:t>83</w:t>
      </w:r>
      <w:r>
        <w:t>万人次，完成妇女职业培训</w:t>
      </w:r>
      <w:r>
        <w:t>2.09</w:t>
      </w:r>
      <w:r>
        <w:t>万人次，为女性发放职业资格证书</w:t>
      </w:r>
      <w:r>
        <w:t>8756</w:t>
      </w:r>
      <w:r>
        <w:t>本。同时，注重发挥妇女劳务竞争优势</w:t>
      </w:r>
      <w:r>
        <w:t xml:space="preserve">, </w:t>
      </w:r>
      <w:r>
        <w:t>努力推动妇女在家政服务、剪纸刺绣等新兴产业和行业就业，着力打造品牌优势，成功注册</w:t>
      </w:r>
      <w:r>
        <w:t>“</w:t>
      </w:r>
      <w:r>
        <w:t>黄土绣女</w:t>
      </w:r>
      <w:r>
        <w:t>”“</w:t>
      </w:r>
      <w:r>
        <w:t>红杏之乡家政巧妇</w:t>
      </w:r>
      <w:r>
        <w:t>”“</w:t>
      </w:r>
      <w:r>
        <w:t>陇峰刺绣</w:t>
      </w:r>
      <w:r>
        <w:t>”“</w:t>
      </w:r>
      <w:r>
        <w:t>轩辕绣女</w:t>
      </w:r>
      <w:r>
        <w:t>”</w:t>
      </w:r>
      <w:r>
        <w:t>等劳务品牌</w:t>
      </w:r>
      <w:r>
        <w:t>11</w:t>
      </w:r>
      <w:r>
        <w:t>个</w:t>
      </w:r>
      <w:r>
        <w:rPr>
          <w:rFonts w:hint="eastAsia"/>
        </w:rPr>
        <w:t>，进一步提升了妇女致富创收能力。</w:t>
      </w:r>
    </w:p>
    <w:p w:rsidR="006E4EFF" w:rsidRDefault="006E4EFF" w:rsidP="006E4EFF">
      <w:pPr>
        <w:ind w:firstLineChars="200" w:firstLine="420"/>
      </w:pPr>
      <w:r>
        <w:rPr>
          <w:rFonts w:hint="eastAsia"/>
        </w:rPr>
        <w:t>实施积极扶持政策，推动妇女充分就业。该局深入推进全民创业行动，制定出台了《庆阳市推动全民创业促进就业若干政策规定》等一系列政策文件，通过政府购买公益性岗位、发放小额担保贷款、就业见习、劳务输转等方式，积极扶持下岗失业人员、返乡农民工创业再就业。至今年</w:t>
      </w:r>
      <w:r>
        <w:t>11</w:t>
      </w:r>
      <w:r>
        <w:t>月底，该市城镇新增就业</w:t>
      </w:r>
      <w:r>
        <w:t>5.64</w:t>
      </w:r>
      <w:r>
        <w:t>万人，其中女性占</w:t>
      </w:r>
      <w:r>
        <w:t>48.3%</w:t>
      </w:r>
      <w:r>
        <w:t>；累计开发公益性岗位</w:t>
      </w:r>
      <w:r>
        <w:t>1000</w:t>
      </w:r>
      <w:r>
        <w:t>多个，安置就业困难人员</w:t>
      </w:r>
      <w:r>
        <w:t>1000</w:t>
      </w:r>
      <w:r>
        <w:t>多人，女性占总数的</w:t>
      </w:r>
      <w:r>
        <w:t>78.4%</w:t>
      </w:r>
      <w:r>
        <w:t>；发放小额担保贷款</w:t>
      </w:r>
      <w:r>
        <w:t>5</w:t>
      </w:r>
      <w:r>
        <w:t>亿元，扶持创业妇女</w:t>
      </w:r>
      <w:r>
        <w:t>6000</w:t>
      </w:r>
      <w:r>
        <w:t>多人。在农村劳动输转工作中，对女性劳动者给予政策、信息等方面的支持和关</w:t>
      </w:r>
      <w:r>
        <w:rPr>
          <w:rFonts w:hint="eastAsia"/>
        </w:rPr>
        <w:t>注，多渠道引导和帮扶农村女性劳动力向非农产业有序转移，今年已累计输转农村富余劳动力</w:t>
      </w:r>
      <w:r>
        <w:t>60.7</w:t>
      </w:r>
      <w:r>
        <w:t>万人次，女性占</w:t>
      </w:r>
      <w:r>
        <w:t>41%</w:t>
      </w:r>
      <w:r>
        <w:t>。</w:t>
      </w:r>
    </w:p>
    <w:p w:rsidR="006E4EFF" w:rsidRDefault="006E4EFF" w:rsidP="006E4EFF">
      <w:pPr>
        <w:ind w:firstLineChars="200" w:firstLine="420"/>
      </w:pPr>
      <w:r>
        <w:rPr>
          <w:rFonts w:hint="eastAsia"/>
        </w:rPr>
        <w:t>完善社会保险制度，保障妇女待遇标准。该局不断完善覆盖城乡的社会保障体系，建立和完善了城镇职工生育保险制度，形成了覆盖城乡妇女的普惠型生育保障体系，妇女养老保险参保率也有力明显提高。特别是完善了城镇居民医疗保险制度，将财政补助标准提高到</w:t>
      </w:r>
      <w:r>
        <w:t>340</w:t>
      </w:r>
      <w:r>
        <w:t>元，城镇职工、城镇居民政策范围内住院费用报销比例分别提高到</w:t>
      </w:r>
      <w:r>
        <w:t>80%</w:t>
      </w:r>
      <w:r>
        <w:t>和</w:t>
      </w:r>
      <w:r>
        <w:t>70%</w:t>
      </w:r>
      <w:r>
        <w:t>以上</w:t>
      </w:r>
      <w:r>
        <w:t>.</w:t>
      </w:r>
      <w:r>
        <w:t>失业保险金发放标准平均增幅</w:t>
      </w:r>
      <w:r>
        <w:t>10%</w:t>
      </w:r>
      <w:r>
        <w:t>，失业保险覆盖范围进一步扩大。在此基础上，该局还加大了对妇女在工资支付和社会保险参保情况的检查力度，促进妇女事业得到快速发展。</w:t>
      </w:r>
    </w:p>
    <w:p w:rsidR="006E4EFF" w:rsidRDefault="006E4EFF" w:rsidP="006E4EFF">
      <w:pPr>
        <w:ind w:firstLineChars="200" w:firstLine="420"/>
        <w:rPr>
          <w:rFonts w:hint="eastAsia"/>
        </w:rPr>
      </w:pPr>
      <w:r>
        <w:rPr>
          <w:rFonts w:hint="eastAsia"/>
        </w:rPr>
        <w:t>加大劳动监察力度，规范劳动用工行为。该局先后组织开展了“人力资源市场专项整治”“劳动用工日常巡查”等专项活动，及时纠正和查处强迫女职工从事禁忌劳动，或以单方解除合同等侵犯女职工合法权益的违法行为。近三年来，共监察用人单位</w:t>
      </w:r>
      <w:r>
        <w:t>1632</w:t>
      </w:r>
      <w:r>
        <w:t>户，责令整改</w:t>
      </w:r>
      <w:r>
        <w:t>362</w:t>
      </w:r>
      <w:r>
        <w:t>户，对</w:t>
      </w:r>
      <w:r>
        <w:t>18</w:t>
      </w:r>
      <w:r>
        <w:t>家用人单位的劳动用工违法行为进行了处罚，有效杜绝了违反女职工特殊保护要求现象的发生，维护了妇女的合法权益。</w:t>
      </w:r>
    </w:p>
    <w:p w:rsidR="006E4EFF" w:rsidRDefault="006E4EFF" w:rsidP="006E4EFF">
      <w:pPr>
        <w:ind w:firstLineChars="200" w:firstLine="420"/>
        <w:rPr>
          <w:rFonts w:hint="eastAsia"/>
        </w:rPr>
      </w:pPr>
      <w:r w:rsidRPr="009A1ADE">
        <w:rPr>
          <w:rFonts w:hint="eastAsia"/>
        </w:rPr>
        <w:t>齐学博</w:t>
      </w:r>
    </w:p>
    <w:p w:rsidR="006E4EFF" w:rsidRDefault="006E4EFF" w:rsidP="006E4EFF">
      <w:pPr>
        <w:ind w:firstLineChars="200" w:firstLine="420"/>
        <w:jc w:val="right"/>
        <w:rPr>
          <w:rFonts w:hint="eastAsia"/>
        </w:rPr>
      </w:pPr>
      <w:r w:rsidRPr="009A1ADE">
        <w:rPr>
          <w:rFonts w:hint="eastAsia"/>
        </w:rPr>
        <w:t>中国劳动保障新闻网</w:t>
      </w:r>
      <w:smartTag w:uri="urn:schemas-microsoft-com:office:smarttags" w:element="chsdate">
        <w:smartTagPr>
          <w:attr w:name="Year" w:val="2014"/>
          <w:attr w:name="Month" w:val="12"/>
          <w:attr w:name="Day" w:val="23"/>
          <w:attr w:name="IsLunarDate" w:val="False"/>
          <w:attr w:name="IsROCDate" w:val="False"/>
        </w:smartTagPr>
        <w:r>
          <w:rPr>
            <w:rFonts w:hint="eastAsia"/>
          </w:rPr>
          <w:t>2014-12-23</w:t>
        </w:r>
      </w:smartTag>
    </w:p>
    <w:p w:rsidR="006E4EFF" w:rsidRDefault="006E4EFF" w:rsidP="00B80539">
      <w:pPr>
        <w:sectPr w:rsidR="006E4EFF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82752" w:rsidRDefault="00182752"/>
    <w:sectPr w:rsidR="001827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4EFF"/>
    <w:rsid w:val="00182752"/>
    <w:rsid w:val="006E4E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E4EF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E4EF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E4EF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1225</Characters>
  <Application>Microsoft Office Word</Application>
  <DocSecurity>0</DocSecurity>
  <Lines>10</Lines>
  <Paragraphs>2</Paragraphs>
  <ScaleCrop>false</ScaleCrop>
  <Company>Microsoft</Company>
  <LinksUpToDate>false</LinksUpToDate>
  <CharactersWithSpaces>1437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