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FD1" w:rsidRDefault="00544FD1" w:rsidP="009E0FAB">
      <w:pPr>
        <w:pStyle w:val="1"/>
        <w:spacing w:line="250" w:lineRule="auto"/>
        <w:rPr>
          <w:rFonts w:hint="eastAsia"/>
        </w:rPr>
      </w:pPr>
      <w:r w:rsidRPr="00026FF0">
        <w:rPr>
          <w:rFonts w:hint="eastAsia"/>
        </w:rPr>
        <w:t>湖南城乡妇女积极参政议政</w:t>
      </w:r>
      <w:r w:rsidRPr="00026FF0">
        <w:t xml:space="preserve"> 彰显</w:t>
      </w:r>
      <w:r w:rsidRPr="00026FF0">
        <w:t>“</w:t>
      </w:r>
      <w:r w:rsidRPr="00026FF0">
        <w:t>半边天</w:t>
      </w:r>
      <w:r w:rsidRPr="00026FF0">
        <w:t>”</w:t>
      </w:r>
      <w:r w:rsidRPr="00026FF0">
        <w:t>力量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广大妇女在经济发展中勇挑重担、在政治参与中彰显作为；妇女法律意识与维权能力得到增强；率先在全国建立省级农村留守儿童信息数据库……记者从正在此间召开的湖南省第十二次妇女代表大会获悉，五年来，湖南妇女事业取得积极进展，彰显了“半边天”的智慧与力量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城乡妇女成为参政的重要力量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五年来，湖南城乡妇女的民主法治意识不断增强，参与决策和管理的水平稳步提高，成为推进民主政治建设的重要力量。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数据显示，湖南省第十二届全国人大女代表比例为</w:t>
      </w:r>
      <w:r>
        <w:t>25.21%</w:t>
      </w:r>
      <w:r>
        <w:t>，超出全国平均水平</w:t>
      </w:r>
      <w:r>
        <w:t>1.81</w:t>
      </w:r>
      <w:r>
        <w:t>个百分点；省、市、县三级政协女委员比例均较上届有所提高；全省</w:t>
      </w:r>
      <w:r>
        <w:t>100%</w:t>
      </w:r>
      <w:r>
        <w:t>的村</w:t>
      </w:r>
      <w:r>
        <w:t>“</w:t>
      </w:r>
      <w:r>
        <w:t>两委</w:t>
      </w:r>
      <w:r>
        <w:t>”</w:t>
      </w:r>
      <w:r>
        <w:t>中有女性，女村委比例达</w:t>
      </w:r>
      <w:r>
        <w:t>32%</w:t>
      </w:r>
      <w:r>
        <w:t>，处于全国领先水平。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作为实施联合国性别平等基金“推动中国妇女参政”项目的三个省份之一，湖南从</w:t>
      </w:r>
      <w:r>
        <w:t>2012</w:t>
      </w:r>
      <w:r>
        <w:t>年起，便以该项目为依托，在浏阳、泸溪举办村党支部和村委会女性成员培训班、女大学生村官座谈会、村</w:t>
      </w:r>
      <w:r>
        <w:t>“</w:t>
      </w:r>
      <w:r>
        <w:t>两委</w:t>
      </w:r>
      <w:r>
        <w:t>”</w:t>
      </w:r>
      <w:r>
        <w:t>女性正职培训班，共培训两委女干部</w:t>
      </w:r>
      <w:r>
        <w:t>939</w:t>
      </w:r>
      <w:r>
        <w:t>人次。</w:t>
      </w:r>
    </w:p>
    <w:p w:rsidR="00544FD1" w:rsidRDefault="00544FD1" w:rsidP="00544FD1">
      <w:pPr>
        <w:spacing w:line="250" w:lineRule="auto"/>
        <w:ind w:firstLineChars="200" w:firstLine="420"/>
      </w:pPr>
      <w:r>
        <w:t>2011</w:t>
      </w:r>
      <w:r>
        <w:t>年</w:t>
      </w:r>
      <w:r>
        <w:t>9</w:t>
      </w:r>
      <w:r>
        <w:t>月，湖南省妇联配合省委组织部，在全国率先制定下发《关于印发</w:t>
      </w:r>
      <w:r>
        <w:t>&lt;2011—2015</w:t>
      </w:r>
      <w:r>
        <w:t>年湖南省培养选拔女干部、发展女党员工作规划</w:t>
      </w:r>
      <w:r>
        <w:t>&gt;</w:t>
      </w:r>
      <w:r>
        <w:t>的通知》，对</w:t>
      </w:r>
      <w:r>
        <w:t>“</w:t>
      </w:r>
      <w:r>
        <w:t>十二五</w:t>
      </w:r>
      <w:r>
        <w:t>”</w:t>
      </w:r>
      <w:r>
        <w:t>期间进一步加大女干部的培养选拔提出了明确的目标要求。</w:t>
      </w:r>
      <w:r>
        <w:t>2013</w:t>
      </w:r>
      <w:r>
        <w:t>年换届完成后，湖南省委、人大、政府、政协均配备女干部；全省</w:t>
      </w:r>
      <w:r>
        <w:t>12</w:t>
      </w:r>
      <w:r>
        <w:t>个市州、</w:t>
      </w:r>
      <w:r>
        <w:t>105</w:t>
      </w:r>
      <w:r>
        <w:t>个县市区党政领导班子配备了女干部。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巾帼扶贫促进城乡妇女协调发展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近年来，湖南省妇联持续开展巾帼扶贫行动，加快了贫困地区妇女脱贫致富步伐，成效显著。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为帮助农村贫困妇女增收致富，湖南省妇联开展创建巾帼示范村、岗村共建、巾帼扶贫等活动，联合科技、农业部门创建了</w:t>
      </w:r>
      <w:r>
        <w:t>35</w:t>
      </w:r>
      <w:r>
        <w:t>个全国</w:t>
      </w:r>
      <w:r>
        <w:t>“</w:t>
      </w:r>
      <w:r>
        <w:t>巾帼现代农业科技示范基地</w:t>
      </w:r>
      <w:r>
        <w:t>”</w:t>
      </w:r>
      <w:r>
        <w:t>，</w:t>
      </w:r>
      <w:r>
        <w:t>80</w:t>
      </w:r>
      <w:r>
        <w:t>个省级</w:t>
      </w:r>
      <w:r>
        <w:t>“</w:t>
      </w:r>
      <w:r>
        <w:t>巾帼现代农业科技示范基地</w:t>
      </w:r>
      <w:r>
        <w:t>”</w:t>
      </w:r>
      <w:r>
        <w:t>，以及</w:t>
      </w:r>
      <w:r>
        <w:t>20</w:t>
      </w:r>
      <w:r>
        <w:t>余类种养基地和农村农业合作社，让</w:t>
      </w:r>
      <w:r>
        <w:t>40</w:t>
      </w:r>
      <w:r>
        <w:t>余万妇女直接获益。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全省各级妇联还积极开展农村妇女技能培训，每年争取现代农业技术、劳动力就业转移、创业就业技能等培训经费</w:t>
      </w:r>
      <w:r>
        <w:t>200</w:t>
      </w:r>
      <w:r>
        <w:t>多万元，先后在长沙、湘西、湘南等地开展具有湘女特色的就业技能培训和女大学生</w:t>
      </w:r>
      <w:r>
        <w:t>SYB</w:t>
      </w:r>
      <w:r>
        <w:t>培训，每年举办各类培训班</w:t>
      </w:r>
      <w:r>
        <w:t>50</w:t>
      </w:r>
      <w:r>
        <w:t>多期，培训城乡妇女</w:t>
      </w:r>
      <w:r>
        <w:t>5000</w:t>
      </w:r>
      <w:r>
        <w:t>多人，就业率超过</w:t>
      </w:r>
      <w:r>
        <w:t>90%</w:t>
      </w:r>
      <w:r>
        <w:t>。通过培训，各地涌现出一批致富女能手、农村女经纪人。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此外，湖南省妇联还围绕推进新型工业化和新型城镇化，开展“巾帼创新业、建功十二五”主题活动，落实妇女小额信贷政策，推行女大学生创业导师制，开展“春风行动”，促进妇女创业就业、建功成才。截止到</w:t>
      </w:r>
      <w:r>
        <w:t>2014</w:t>
      </w:r>
      <w:r>
        <w:t>年第三季度，全省共发放妇女小额担保贷款</w:t>
      </w:r>
      <w:r>
        <w:t>36</w:t>
      </w:r>
      <w:r>
        <w:t>亿元，带动</w:t>
      </w:r>
      <w:r>
        <w:t>20</w:t>
      </w:r>
      <w:r>
        <w:t>余万名妇女创业、就业。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提升法律意识维护合法权益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为提升妇女法律意识与依法维权能力，全省各级妇联利用国际劳动妇女节、国际消除对妇女的暴力日、国际禁毒日等时间节点开展普法宣传活动。近年来，全省发放妇女维权宣传资料</w:t>
      </w:r>
      <w:r>
        <w:t>300</w:t>
      </w:r>
      <w:r>
        <w:t>多万份，开展法律咨询服务活动</w:t>
      </w:r>
      <w:r>
        <w:t>3000</w:t>
      </w:r>
      <w:r>
        <w:t>多场次。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随着经济社会的快速发展和人们思想观念、生活方式的变化，婚姻家庭矛盾以及由此引发的纠纷不断增多，数量居高不下。为及时有效化解矛盾，湖南省妇联举办婚姻家庭咨询师培训班，在</w:t>
      </w:r>
      <w:r>
        <w:t>15</w:t>
      </w:r>
      <w:r>
        <w:t>个县市区成立了家庭纠纷调处服务中心，推进</w:t>
      </w:r>
      <w:r>
        <w:t>“</w:t>
      </w:r>
      <w:r>
        <w:t>平安家庭</w:t>
      </w:r>
      <w:r>
        <w:t>”</w:t>
      </w:r>
      <w:r>
        <w:t>综合管理体系建设。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在预防和制止家庭暴力方面，省妇联在全国率先发布警察处理家暴案件工作规范性文件，在全省推广试行“人身安全保护裁定”，设立反家暴庇护站、法医鉴定中心，报警投诉站点遍布城乡。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目前，湖南省、市、县三级均开通了</w:t>
      </w:r>
      <w:r>
        <w:t>12338</w:t>
      </w:r>
      <w:r>
        <w:t>妇女维权热线，共接待来信来访</w:t>
      </w:r>
      <w:r>
        <w:t>5</w:t>
      </w:r>
      <w:r>
        <w:t>万多件次，办结率</w:t>
      </w:r>
      <w:r>
        <w:t>98%</w:t>
      </w:r>
      <w:r>
        <w:t>以上。实施妇女法律援助公益行动，</w:t>
      </w:r>
      <w:r>
        <w:t>5000</w:t>
      </w:r>
      <w:r>
        <w:t>余名贫困妇女儿童得到法律援助。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农村留守儿童关爱服务融入数据应用</w:t>
      </w:r>
    </w:p>
    <w:p w:rsidR="00544FD1" w:rsidRDefault="00544FD1" w:rsidP="00544FD1">
      <w:pPr>
        <w:spacing w:line="250" w:lineRule="auto"/>
        <w:ind w:firstLineChars="200" w:firstLine="420"/>
      </w:pPr>
      <w:r>
        <w:rPr>
          <w:rFonts w:hint="eastAsia"/>
        </w:rPr>
        <w:t>湖南省共有农村留守儿童</w:t>
      </w:r>
      <w:r>
        <w:t>349.52</w:t>
      </w:r>
      <w:r>
        <w:t>万人。</w:t>
      </w:r>
      <w:r>
        <w:t>2013</w:t>
      </w:r>
      <w:r>
        <w:t>年</w:t>
      </w:r>
      <w:r>
        <w:t>7</w:t>
      </w:r>
      <w:r>
        <w:t>月，湖南省妇联联手省邮政公司，率先在全国建立省级农村留守儿童信息数据库，运用信息化手段提升关爱服务体系建设科学化水平。截止至</w:t>
      </w:r>
      <w:r>
        <w:t>2014</w:t>
      </w:r>
      <w:r>
        <w:t>年</w:t>
      </w:r>
      <w:r>
        <w:t>6</w:t>
      </w:r>
      <w:r>
        <w:t>月</w:t>
      </w:r>
      <w:r>
        <w:t>20</w:t>
      </w:r>
      <w:r>
        <w:t>日，全省留守儿童信息数据库合格数据数量已达到</w:t>
      </w:r>
      <w:r>
        <w:t>156</w:t>
      </w:r>
      <w:r>
        <w:t>万余条</w:t>
      </w:r>
      <w:r>
        <w:t>(</w:t>
      </w:r>
      <w:r>
        <w:t>人</w:t>
      </w:r>
      <w:r>
        <w:t>)</w:t>
      </w:r>
      <w:r>
        <w:t>。</w:t>
      </w:r>
    </w:p>
    <w:p w:rsidR="00544FD1" w:rsidRDefault="00544FD1" w:rsidP="00544FD1">
      <w:pPr>
        <w:spacing w:line="250" w:lineRule="auto"/>
        <w:ind w:firstLineChars="200" w:firstLine="420"/>
        <w:rPr>
          <w:rFonts w:hint="eastAsia"/>
        </w:rPr>
      </w:pPr>
      <w:r>
        <w:rPr>
          <w:rFonts w:hint="eastAsia"/>
        </w:rPr>
        <w:t>近年来，湖南省妇联在安排儿童工作项目和资金时，一律向数据库中呈现的边远贫困地区留守儿童集中区域倾斜，投入</w:t>
      </w:r>
      <w:r>
        <w:t>266</w:t>
      </w:r>
      <w:r>
        <w:t>万元专项资金建设了</w:t>
      </w:r>
      <w:r>
        <w:t>97</w:t>
      </w:r>
      <w:r>
        <w:t>个农村留守儿童之家、省级示范家庭教育村级指导中心。湖南开展</w:t>
      </w:r>
      <w:r>
        <w:t>“</w:t>
      </w:r>
      <w:r>
        <w:t>心希望</w:t>
      </w:r>
      <w:r>
        <w:t>”</w:t>
      </w:r>
      <w:r>
        <w:t>计划</w:t>
      </w:r>
      <w:r>
        <w:t>——</w:t>
      </w:r>
      <w:r>
        <w:t>儿童先天性心脏病免费普查项目，现已普查</w:t>
      </w:r>
      <w:r>
        <w:t>4567</w:t>
      </w:r>
      <w:r>
        <w:t>人，手术治疗</w:t>
      </w:r>
      <w:r>
        <w:t>664</w:t>
      </w:r>
      <w:r>
        <w:t>人，资助减免金额</w:t>
      </w:r>
      <w:r>
        <w:t>1081.8</w:t>
      </w:r>
      <w:r>
        <w:t>万元。国家卫计委、全国妇联</w:t>
      </w:r>
      <w:r>
        <w:t>“</w:t>
      </w:r>
      <w:r>
        <w:t>贫困地区儿童营养包项目</w:t>
      </w:r>
      <w:r>
        <w:t>”</w:t>
      </w:r>
      <w:r>
        <w:t>覆盖</w:t>
      </w:r>
      <w:r>
        <w:t>25</w:t>
      </w:r>
      <w:r>
        <w:t>个县，惠及</w:t>
      </w:r>
      <w:r>
        <w:t>16</w:t>
      </w:r>
      <w:r>
        <w:t>万名</w:t>
      </w:r>
      <w:r>
        <w:t>6</w:t>
      </w:r>
      <w:r>
        <w:t>个月至</w:t>
      </w:r>
      <w:r>
        <w:t>24</w:t>
      </w:r>
      <w:r>
        <w:t>个月儿童。</w:t>
      </w:r>
    </w:p>
    <w:p w:rsidR="00544FD1" w:rsidRDefault="00544FD1" w:rsidP="00544FD1">
      <w:pPr>
        <w:spacing w:line="250" w:lineRule="auto"/>
        <w:ind w:firstLineChars="200" w:firstLine="420"/>
        <w:rPr>
          <w:rFonts w:hint="eastAsia"/>
        </w:rPr>
      </w:pPr>
      <w:r w:rsidRPr="00026FF0">
        <w:rPr>
          <w:rFonts w:hint="eastAsia"/>
        </w:rPr>
        <w:t>记者</w:t>
      </w:r>
      <w:r w:rsidRPr="00026FF0">
        <w:t xml:space="preserve"> </w:t>
      </w:r>
      <w:r w:rsidRPr="00026FF0">
        <w:t>邓霞</w:t>
      </w:r>
    </w:p>
    <w:p w:rsidR="00544FD1" w:rsidRDefault="00544FD1" w:rsidP="00544FD1">
      <w:pPr>
        <w:spacing w:line="250" w:lineRule="auto"/>
        <w:ind w:firstLineChars="200" w:firstLine="420"/>
        <w:jc w:val="right"/>
        <w:rPr>
          <w:rFonts w:hint="eastAsia"/>
        </w:rPr>
      </w:pPr>
      <w:r w:rsidRPr="00026FF0">
        <w:rPr>
          <w:rFonts w:hint="eastAsia"/>
        </w:rPr>
        <w:t>中国新闻网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6"/>
          <w:attr w:name="Month" w:val="12"/>
          <w:attr w:name="Year" w:val="2014"/>
        </w:smartTagPr>
        <w:r>
          <w:rPr>
            <w:rFonts w:hint="eastAsia"/>
          </w:rPr>
          <w:t>2014-12-16</w:t>
        </w:r>
      </w:smartTag>
    </w:p>
    <w:p w:rsidR="00544FD1" w:rsidRDefault="00544FD1" w:rsidP="007F0AA3">
      <w:pPr>
        <w:sectPr w:rsidR="00544FD1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11C99" w:rsidRDefault="00211C99"/>
    <w:sectPr w:rsidR="00211C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4FD1"/>
    <w:rsid w:val="00211C99"/>
    <w:rsid w:val="00544F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44F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44F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1580</Characters>
  <Application>Microsoft Office Word</Application>
  <DocSecurity>0</DocSecurity>
  <Lines>13</Lines>
  <Paragraphs>3</Paragraphs>
  <ScaleCrop>false</ScaleCrop>
  <Company>Microsoft</Company>
  <LinksUpToDate>false</LinksUpToDate>
  <CharactersWithSpaces>1854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