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7639" w:rsidRDefault="00E27639" w:rsidP="009E0FAB">
      <w:pPr>
        <w:pStyle w:val="1"/>
        <w:spacing w:line="250" w:lineRule="auto"/>
        <w:rPr>
          <w:rFonts w:hint="eastAsia"/>
        </w:rPr>
      </w:pPr>
      <w:r w:rsidRPr="00026FF0">
        <w:rPr>
          <w:rFonts w:hint="eastAsia"/>
        </w:rPr>
        <w:t>拉萨市妇联信访维权现状及对策</w:t>
      </w:r>
    </w:p>
    <w:p w:rsidR="00E27639" w:rsidRDefault="00E27639" w:rsidP="00E27639">
      <w:pPr>
        <w:spacing w:line="250" w:lineRule="auto"/>
        <w:ind w:firstLineChars="200" w:firstLine="420"/>
      </w:pPr>
      <w:r>
        <w:t>2014</w:t>
      </w:r>
      <w:r>
        <w:t>年，拉萨市妇联以服务为宗旨，以稳定为大局，强化法制宣传教育，健全和完善妇联维权制度建设，积极探索工作思路，拓展工作领域，创新工作方法，为促进社会和谐稳定做出了积极努力，按照有利工作、方便信访人、代表妇女群众利益的原则，正确处理和缓解各方面的问题与矛盾，使妇联信访维权工作更加常态化、规范化、实效化、制度化。</w:t>
      </w:r>
    </w:p>
    <w:p w:rsidR="00E27639" w:rsidRDefault="00E27639" w:rsidP="00E27639">
      <w:pPr>
        <w:spacing w:line="250" w:lineRule="auto"/>
        <w:ind w:firstLineChars="200" w:firstLine="420"/>
      </w:pPr>
      <w:r>
        <w:rPr>
          <w:rFonts w:hint="eastAsia"/>
        </w:rPr>
        <w:t>一、信访工作基本情况</w:t>
      </w:r>
    </w:p>
    <w:p w:rsidR="00E27639" w:rsidRDefault="00E27639" w:rsidP="00E27639">
      <w:pPr>
        <w:spacing w:line="250" w:lineRule="auto"/>
        <w:ind w:firstLineChars="200" w:firstLine="420"/>
      </w:pPr>
      <w:r>
        <w:t>2014</w:t>
      </w:r>
      <w:r>
        <w:t>年，拉萨市妇联共接待来信来访</w:t>
      </w:r>
      <w:r>
        <w:t>178</w:t>
      </w:r>
      <w:r>
        <w:t>件，其中婚姻家庭权益类</w:t>
      </w:r>
      <w:r>
        <w:t>142</w:t>
      </w:r>
      <w:r>
        <w:t>件，占信访总数的</w:t>
      </w:r>
      <w:r>
        <w:t>79.8%</w:t>
      </w:r>
      <w:r>
        <w:t>；未成年人类</w:t>
      </w:r>
      <w:r>
        <w:t>34</w:t>
      </w:r>
      <w:r>
        <w:t>件，占信访总数的</w:t>
      </w:r>
      <w:r>
        <w:t>19.1%</w:t>
      </w:r>
      <w:r>
        <w:t>；强奸类</w:t>
      </w:r>
      <w:r>
        <w:t>1</w:t>
      </w:r>
      <w:r>
        <w:t>件，占信访总数的</w:t>
      </w:r>
      <w:r>
        <w:t>0.55%</w:t>
      </w:r>
      <w:r>
        <w:t>；赡养类</w:t>
      </w:r>
      <w:r>
        <w:t>1</w:t>
      </w:r>
      <w:r>
        <w:t>件，占信访总数的</w:t>
      </w:r>
      <w:r>
        <w:t>0.55%</w:t>
      </w:r>
      <w:r>
        <w:t>；信访调处率</w:t>
      </w:r>
      <w:r>
        <w:t>98%</w:t>
      </w:r>
      <w:r>
        <w:t>，满意率达</w:t>
      </w:r>
      <w:r>
        <w:t>100%</w:t>
      </w:r>
      <w:r>
        <w:t>。</w:t>
      </w:r>
    </w:p>
    <w:p w:rsidR="00E27639" w:rsidRDefault="00E27639" w:rsidP="00E27639">
      <w:pPr>
        <w:spacing w:line="250" w:lineRule="auto"/>
        <w:ind w:firstLineChars="200" w:firstLine="420"/>
      </w:pPr>
      <w:r>
        <w:rPr>
          <w:rFonts w:hint="eastAsia"/>
        </w:rPr>
        <w:t>二、存在的主要问题</w:t>
      </w:r>
    </w:p>
    <w:p w:rsidR="00E27639" w:rsidRDefault="00E27639" w:rsidP="00E27639">
      <w:pPr>
        <w:spacing w:line="250" w:lineRule="auto"/>
        <w:ind w:firstLineChars="200" w:firstLine="420"/>
      </w:pPr>
      <w:r>
        <w:rPr>
          <w:rFonts w:hint="eastAsia"/>
        </w:rPr>
        <w:t>从来信来访情况看，</w:t>
      </w:r>
      <w:r>
        <w:t>2014</w:t>
      </w:r>
      <w:r>
        <w:t>年，市妇联共接待婚姻家庭类案件</w:t>
      </w:r>
      <w:r>
        <w:t>142</w:t>
      </w:r>
      <w:r>
        <w:t>件，占信访总数的</w:t>
      </w:r>
      <w:r>
        <w:t>79.8%</w:t>
      </w:r>
      <w:r>
        <w:t>，同比下降</w:t>
      </w:r>
      <w:r>
        <w:t>5.4%</w:t>
      </w:r>
      <w:r>
        <w:t>。主要问题为夫妻一方有外遇、家庭暴力、财产分割和子女抚养问题等引起的家庭纠纷和离婚纠纷。</w:t>
      </w:r>
    </w:p>
    <w:p w:rsidR="00E27639" w:rsidRDefault="00E27639" w:rsidP="00E27639">
      <w:pPr>
        <w:spacing w:line="250" w:lineRule="auto"/>
        <w:ind w:firstLineChars="200" w:firstLine="420"/>
      </w:pPr>
      <w:r>
        <w:rPr>
          <w:rFonts w:hint="eastAsia"/>
        </w:rPr>
        <w:t>据了解，家庭暴力案件占婚姻家庭类的</w:t>
      </w:r>
      <w:r>
        <w:t>50.6%</w:t>
      </w:r>
      <w:r>
        <w:t>，是妇联信访的重点问题。主要原因：男方在外与她人保持不正当关系被女方发现后引起矛盾，女方易遭受男方的辱骂甚至殴打；男方的不良情绪及赌博、酗酒引起夫妻争吵，男方以施暴压服女方；受男尊女卑等传统观念的影响，存在部分男性对妻子生育女儿不满，引起夫妻不和。离婚妇女财产权益案件占婚姻家庭类的</w:t>
      </w:r>
      <w:r>
        <w:t>18.8%</w:t>
      </w:r>
      <w:r>
        <w:t>，是妇联信访的难点问题，绝大部分离婚妇女的合法财产权益难以得到有效保护。夫妻共同财产难以掌握，多数家庭由男性占经济主导地位，在财产分割中，男方因隐匿财产、捏造债务等造成的分割不</w:t>
      </w:r>
      <w:r>
        <w:rPr>
          <w:rFonts w:hint="eastAsia"/>
        </w:rPr>
        <w:t>公现象非常普遍。配偶有外遇的案件占婚姻家庭类的</w:t>
      </w:r>
      <w:r>
        <w:t>30.6%</w:t>
      </w:r>
      <w:r>
        <w:t>，是妇联信访的焦点问题。婚外情、同居现象已成为破坏婚姻家庭稳定的主要因素。信访案件中主要涉及过错赔偿、财产分割、子女抚养等问题，由于婚外情的取证难度大，导致离婚时对方无过错实行损害赔偿制度难以真正实现，使女方处于劣势。</w:t>
      </w:r>
    </w:p>
    <w:p w:rsidR="00E27639" w:rsidRDefault="00E27639" w:rsidP="00E27639">
      <w:pPr>
        <w:spacing w:line="250" w:lineRule="auto"/>
        <w:ind w:firstLineChars="200" w:firstLine="420"/>
      </w:pPr>
      <w:r>
        <w:rPr>
          <w:rFonts w:hint="eastAsia"/>
        </w:rPr>
        <w:t>三、对策或建议</w:t>
      </w:r>
    </w:p>
    <w:p w:rsidR="00E27639" w:rsidRDefault="00E27639" w:rsidP="00E27639">
      <w:pPr>
        <w:spacing w:line="250" w:lineRule="auto"/>
        <w:ind w:firstLineChars="200" w:firstLine="420"/>
      </w:pPr>
      <w:r>
        <w:rPr>
          <w:rFonts w:hint="eastAsia"/>
        </w:rPr>
        <w:t>（一）加强普法宣传，改善维权环境。各级妇联要把集中宣传与经常性宣传相结合，为妇联信访工作营造良好氛围。一是通过各种形式大力宣传法律，提高全民的法律素质，使广大妇女学法、知法、用法、依法保护自己合法权益，使全社会形成尊重妇女、关心妇女、保护妇女的良好环境。二是妇联工作人员要进一步加强法律知识学习，更好地为上访妇女服务。做好《信访条例》的学习宣传工作，积极引导妇女群众能合理合法地表达诉求，依法维护自身合法权益。</w:t>
      </w:r>
    </w:p>
    <w:p w:rsidR="00E27639" w:rsidRDefault="00E27639" w:rsidP="00E27639">
      <w:pPr>
        <w:spacing w:line="250" w:lineRule="auto"/>
        <w:ind w:firstLineChars="200" w:firstLine="420"/>
        <w:rPr>
          <w:rFonts w:hint="eastAsia"/>
        </w:rPr>
      </w:pPr>
      <w:r>
        <w:rPr>
          <w:rFonts w:hint="eastAsia"/>
        </w:rPr>
        <w:t>（二）积极整合资源，强化维权职能。一是利用基层维权岗及</w:t>
      </w:r>
      <w:r>
        <w:t>110</w:t>
      </w:r>
      <w:r>
        <w:t>便民警务站妇女儿童维权岗的工作载体，将巾帼维权志愿者的作用积极发挥起来，做到宣传预防为先，教育疏导为主，将村、社区涉及危害妇女儿童权益的苗头扼制在初始阶段。二是利用家暴投诉站的工作载体，运用司法力量对涉及妇女儿童权益的事件进行调解处理，体现司法的威严，起到警示作用。三是利用受害妇女庇护中心、法律援助中心载体，使受害妇女受侵害后有地方住、有专人问，切实维护妇女的合法权益。</w:t>
      </w:r>
    </w:p>
    <w:p w:rsidR="00E27639" w:rsidRDefault="00E27639" w:rsidP="00E27639">
      <w:pPr>
        <w:spacing w:line="250" w:lineRule="auto"/>
        <w:ind w:firstLineChars="200" w:firstLine="420"/>
        <w:jc w:val="right"/>
        <w:rPr>
          <w:rFonts w:hint="eastAsia"/>
        </w:rPr>
      </w:pPr>
      <w:r w:rsidRPr="00026FF0">
        <w:rPr>
          <w:rFonts w:hint="eastAsia"/>
        </w:rPr>
        <w:t>拉萨市政府网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2"/>
          <w:attr w:name="Month" w:val="12"/>
          <w:attr w:name="Year" w:val="2014"/>
        </w:smartTagPr>
        <w:r>
          <w:rPr>
            <w:rFonts w:hint="eastAsia"/>
          </w:rPr>
          <w:t>2014-12-12</w:t>
        </w:r>
      </w:smartTag>
    </w:p>
    <w:p w:rsidR="00E27639" w:rsidRDefault="00E27639" w:rsidP="007F0AA3">
      <w:pPr>
        <w:sectPr w:rsidR="00E27639" w:rsidSect="007F0AA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554AF" w:rsidRDefault="00C554AF"/>
    <w:sectPr w:rsidR="00C554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27639"/>
    <w:rsid w:val="00C554AF"/>
    <w:rsid w:val="00E276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2763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2763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1073</Characters>
  <Application>Microsoft Office Word</Application>
  <DocSecurity>0</DocSecurity>
  <Lines>8</Lines>
  <Paragraphs>2</Paragraphs>
  <ScaleCrop>false</ScaleCrop>
  <Company>Microsoft</Company>
  <LinksUpToDate>false</LinksUpToDate>
  <CharactersWithSpaces>1259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2022-07-13T06:46:00Z</dcterms:created>
</cp:coreProperties>
</file>