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92768" w:rsidRDefault="00992768" w:rsidP="00E61C68">
      <w:pPr>
        <w:pStyle w:val="1"/>
      </w:pPr>
      <w:r w:rsidRPr="00E61C68">
        <w:t>2021年济南市妇联多举措并举 推动工作高质量发展</w:t>
      </w:r>
    </w:p>
    <w:p w:rsidR="00992768" w:rsidRDefault="00992768" w:rsidP="00992768">
      <w:pPr>
        <w:ind w:firstLineChars="200" w:firstLine="420"/>
        <w:jc w:val="left"/>
      </w:pPr>
      <w:r>
        <w:t>1</w:t>
      </w:r>
      <w:r>
        <w:t>日，记者从济南市政府新闻办召开的新闻发布会获悉，今年是实施</w:t>
      </w:r>
      <w:r>
        <w:t>“</w:t>
      </w:r>
      <w:r>
        <w:t>十四五</w:t>
      </w:r>
      <w:r>
        <w:t>”</w:t>
      </w:r>
      <w:r>
        <w:t>规划开局之年，也是济南贯彻落实黄河重大国家战略、建设新时代现代化强省会的起步之年。全市妇联工作将以习近平新时代中国特色社会主义思想为指导，立足引领服务联系职责，切实增强政治性、先进性、群众性，推动工作高质量发展。</w:t>
      </w:r>
    </w:p>
    <w:p w:rsidR="00992768" w:rsidRDefault="00992768" w:rsidP="00992768">
      <w:pPr>
        <w:ind w:firstLineChars="200" w:firstLine="420"/>
        <w:jc w:val="left"/>
      </w:pPr>
      <w:r>
        <w:rPr>
          <w:rFonts w:hint="eastAsia"/>
        </w:rPr>
        <w:t>在思想引领方面，打造三个平台</w:t>
      </w:r>
    </w:p>
    <w:p w:rsidR="00992768" w:rsidRDefault="00992768" w:rsidP="00992768">
      <w:pPr>
        <w:ind w:firstLineChars="200" w:firstLine="420"/>
        <w:jc w:val="left"/>
      </w:pPr>
      <w:r>
        <w:t>一是打造</w:t>
      </w:r>
      <w:r>
        <w:t>“</w:t>
      </w:r>
      <w:r>
        <w:t>机关大学习</w:t>
      </w:r>
      <w:r>
        <w:t>”</w:t>
      </w:r>
      <w:r>
        <w:t>平台，主要围绕党史学习教育，把机关党员干部</w:t>
      </w:r>
      <w:r>
        <w:t>“</w:t>
      </w:r>
      <w:r>
        <w:t>学党史、悟思想、办实事、开新局</w:t>
      </w:r>
      <w:r>
        <w:t>”</w:t>
      </w:r>
      <w:r>
        <w:t>各项要求落到实处，做到学史明理、学史增信、学史崇德、学史力行。二是打造</w:t>
      </w:r>
      <w:r>
        <w:t>“</w:t>
      </w:r>
      <w:r>
        <w:t>巾帼大讲堂</w:t>
      </w:r>
      <w:r>
        <w:t>”</w:t>
      </w:r>
      <w:r>
        <w:t>平台，主要聚焦国家发展战略、社会关注热点、国际国内形势等内容，抓好全市妇联干部学习培训，提升理论素养、思维能力、眼界格局，跟上强省会战略步伐。三是打造</w:t>
      </w:r>
      <w:r>
        <w:t>“</w:t>
      </w:r>
      <w:r>
        <w:t>巾帼大宣讲</w:t>
      </w:r>
      <w:r>
        <w:t>”</w:t>
      </w:r>
      <w:r>
        <w:t>平台，主要围绕贯彻男女平等基本国策，组织先模人物</w:t>
      </w:r>
      <w:r>
        <w:t>“</w:t>
      </w:r>
      <w:r>
        <w:t>进社区进农村到身边</w:t>
      </w:r>
      <w:r>
        <w:t>”</w:t>
      </w:r>
      <w:r>
        <w:t>宣讲活动，进一步弘扬济南女性</w:t>
      </w:r>
      <w:r>
        <w:t>“</w:t>
      </w:r>
      <w:r>
        <w:t>坚强如山、甘于奉献、敢闯敢干、大爱无疆</w:t>
      </w:r>
      <w:r>
        <w:t>”</w:t>
      </w:r>
      <w:r>
        <w:t>四种优秀品质，引导广</w:t>
      </w:r>
      <w:r>
        <w:rPr>
          <w:rFonts w:hint="eastAsia"/>
        </w:rPr>
        <w:t>大妇女岗位建功、参政议政。</w:t>
      </w:r>
    </w:p>
    <w:p w:rsidR="00992768" w:rsidRDefault="00992768" w:rsidP="00992768">
      <w:pPr>
        <w:ind w:firstLineChars="200" w:firstLine="420"/>
        <w:jc w:val="left"/>
      </w:pPr>
      <w:r>
        <w:rPr>
          <w:rFonts w:hint="eastAsia"/>
        </w:rPr>
        <w:t>在服务大局方面，抓好三个载体</w:t>
      </w:r>
    </w:p>
    <w:p w:rsidR="00992768" w:rsidRDefault="00992768" w:rsidP="00992768">
      <w:pPr>
        <w:ind w:firstLineChars="200" w:firstLine="420"/>
        <w:jc w:val="left"/>
      </w:pPr>
      <w:r>
        <w:t>一是抓好</w:t>
      </w:r>
      <w:r>
        <w:t>“</w:t>
      </w:r>
      <w:r>
        <w:t>阳光大姐</w:t>
      </w:r>
      <w:r>
        <w:t>”</w:t>
      </w:r>
      <w:r>
        <w:t>载体。抓住习近平总书记视察</w:t>
      </w:r>
      <w:r>
        <w:t>8</w:t>
      </w:r>
      <w:r>
        <w:t>周年和阳光大姐成立</w:t>
      </w:r>
      <w:r>
        <w:t>20</w:t>
      </w:r>
      <w:r>
        <w:t>周年的契机，总结经验，把握规律，充分发挥阳光大姐在解决妇女就业、满足家庭需求方面的作用，巩固提升家政服务质量。二是抓好</w:t>
      </w:r>
      <w:r>
        <w:t>“</w:t>
      </w:r>
      <w:r>
        <w:t>出彩人家</w:t>
      </w:r>
      <w:r>
        <w:t>”</w:t>
      </w:r>
      <w:r>
        <w:t>载体。按照</w:t>
      </w:r>
      <w:r>
        <w:t>“</w:t>
      </w:r>
      <w:r>
        <w:t>出彩人家</w:t>
      </w:r>
      <w:r>
        <w:t>”</w:t>
      </w:r>
      <w:r>
        <w:t>创建常态化、全覆盖的目标，到今年年底，示范村（社区）总数将达到</w:t>
      </w:r>
      <w:r>
        <w:t>700</w:t>
      </w:r>
      <w:r>
        <w:t>个，示范户达到</w:t>
      </w:r>
      <w:r>
        <w:t>17</w:t>
      </w:r>
      <w:r>
        <w:t>万户。在农村，突出</w:t>
      </w:r>
      <w:r>
        <w:t>“</w:t>
      </w:r>
      <w:r>
        <w:t>生活富</w:t>
      </w:r>
      <w:r>
        <w:t>”</w:t>
      </w:r>
      <w:r>
        <w:t>的带动作用，重点培养一批巾帼致富带头人和巾帼示范基地，引导妇女通过新经济新业态创业致富，进一步巩固脱贫攻坚成果同乡村振兴有效衔接。在社区，突出</w:t>
      </w:r>
      <w:r>
        <w:t>“</w:t>
      </w:r>
      <w:r>
        <w:t>家风好</w:t>
      </w:r>
      <w:r>
        <w:t>”</w:t>
      </w:r>
      <w:r>
        <w:t>的带动作用，更大程</w:t>
      </w:r>
      <w:r>
        <w:rPr>
          <w:rFonts w:hint="eastAsia"/>
        </w:rPr>
        <w:t>度吸纳优秀巾帼志愿者家庭参与创建，将出彩人家创建融入基层社会治理，打通党联系服务群众最后一公里。三是抓好巾帼论坛载体。围绕黄河流域和新旧动能转换国家战略，充分发挥女企业家、女科技工作者、女性创业者主体作用，举办系列论坛，培育一批巾帼名企、名家和名牌。</w:t>
      </w:r>
    </w:p>
    <w:p w:rsidR="00992768" w:rsidRDefault="00992768" w:rsidP="00992768">
      <w:pPr>
        <w:ind w:firstLineChars="200" w:firstLine="420"/>
        <w:jc w:val="left"/>
      </w:pPr>
      <w:r>
        <w:rPr>
          <w:rFonts w:hint="eastAsia"/>
        </w:rPr>
        <w:t>在联系妇女方面，做好三项工作</w:t>
      </w:r>
    </w:p>
    <w:p w:rsidR="00992768" w:rsidRDefault="00992768" w:rsidP="00992768">
      <w:pPr>
        <w:ind w:firstLineChars="200" w:firstLine="420"/>
        <w:jc w:val="left"/>
      </w:pPr>
      <w:r>
        <w:t>一是做好妇联改革五年评估工作。组织专家力量对妇联五年改革成效深入进行调研，对完成情况、进展成效、存在问题等，进行总结评估，提炼改革中的好经验好做法，为启动妇联系统新一轮改革做准备。二是做好女性进村（社区）</w:t>
      </w:r>
      <w:r>
        <w:t>“</w:t>
      </w:r>
      <w:r>
        <w:t>两委</w:t>
      </w:r>
      <w:r>
        <w:t>”</w:t>
      </w:r>
      <w:r>
        <w:t>换届工作。坚持党建带妇建，抓住村（社区）</w:t>
      </w:r>
      <w:r>
        <w:t>“</w:t>
      </w:r>
      <w:r>
        <w:t>两委</w:t>
      </w:r>
      <w:r>
        <w:t>”</w:t>
      </w:r>
      <w:r>
        <w:t>换届契机，全面完成女性进</w:t>
      </w:r>
      <w:r>
        <w:t>“</w:t>
      </w:r>
      <w:r>
        <w:t>两委</w:t>
      </w:r>
      <w:r>
        <w:t>”</w:t>
      </w:r>
      <w:r>
        <w:t>各项指标，同步推进村（社区）妇联换届工作。三是做好妇女儿童发展</w:t>
      </w:r>
      <w:r>
        <w:t>“</w:t>
      </w:r>
      <w:r>
        <w:t>十四五</w:t>
      </w:r>
      <w:r>
        <w:t>”</w:t>
      </w:r>
      <w:r>
        <w:t>规划编制工作。对全市妇女儿童发展</w:t>
      </w:r>
      <w:r>
        <w:t>“</w:t>
      </w:r>
      <w:r>
        <w:t>十三五</w:t>
      </w:r>
      <w:r>
        <w:t>”</w:t>
      </w:r>
      <w:r>
        <w:t>规划进行终期监测评估，推进妇女儿童发展</w:t>
      </w:r>
      <w:r>
        <w:t>“</w:t>
      </w:r>
      <w:r>
        <w:t>十四五</w:t>
      </w:r>
      <w:r>
        <w:t>”</w:t>
      </w:r>
      <w:r>
        <w:t>规划的制定和颁布实施。</w:t>
      </w:r>
    </w:p>
    <w:p w:rsidR="00992768" w:rsidRDefault="00992768" w:rsidP="00992768">
      <w:pPr>
        <w:ind w:firstLineChars="200" w:firstLine="420"/>
        <w:jc w:val="right"/>
      </w:pPr>
      <w:r w:rsidRPr="00E61C68">
        <w:rPr>
          <w:rFonts w:hint="eastAsia"/>
        </w:rPr>
        <w:t>中国山东网</w:t>
      </w:r>
      <w:r w:rsidRPr="00E61C68">
        <w:t>2021</w:t>
      </w:r>
      <w:r>
        <w:rPr>
          <w:rFonts w:hint="eastAsia"/>
        </w:rPr>
        <w:t>-0</w:t>
      </w:r>
      <w:r w:rsidRPr="00E61C68">
        <w:t>3</w:t>
      </w:r>
      <w:r>
        <w:rPr>
          <w:rFonts w:hint="eastAsia"/>
        </w:rPr>
        <w:t>-0</w:t>
      </w:r>
      <w:r w:rsidRPr="00E61C68">
        <w:t>1</w:t>
      </w:r>
    </w:p>
    <w:p w:rsidR="00992768" w:rsidRDefault="00992768" w:rsidP="00A1387F">
      <w:pPr>
        <w:sectPr w:rsidR="00992768" w:rsidSect="00A1387F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91584D" w:rsidRDefault="0091584D"/>
    <w:sectPr w:rsidR="0091584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92768"/>
    <w:rsid w:val="0091584D"/>
    <w:rsid w:val="0099276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992768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992768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166</Words>
  <Characters>950</Characters>
  <Application>Microsoft Office Word</Application>
  <DocSecurity>0</DocSecurity>
  <Lines>7</Lines>
  <Paragraphs>2</Paragraphs>
  <ScaleCrop>false</ScaleCrop>
  <Company>Sky123.Org</Company>
  <LinksUpToDate>false</LinksUpToDate>
  <CharactersWithSpaces>1114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2022-07-28T07:41:00Z</dcterms:created>
</cp:coreProperties>
</file>