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66C" w:rsidRDefault="00AE666C" w:rsidP="003804CF">
      <w:pPr>
        <w:pStyle w:val="1"/>
        <w:spacing w:line="254" w:lineRule="auto"/>
        <w:rPr>
          <w:rFonts w:hint="eastAsia"/>
        </w:rPr>
      </w:pPr>
      <w:r w:rsidRPr="008905D9">
        <w:rPr>
          <w:rFonts w:hint="eastAsia"/>
        </w:rPr>
        <w:t>承德县妇女维权工作再创佳绩经验做法在全省推广</w:t>
      </w:r>
    </w:p>
    <w:p w:rsidR="00AE666C" w:rsidRDefault="00AE666C" w:rsidP="003804CF">
      <w:pPr>
        <w:spacing w:line="254" w:lineRule="auto"/>
      </w:pPr>
      <w:r>
        <w:t xml:space="preserve">    </w:t>
      </w:r>
      <w:r>
        <w:t>近日，由全国妇联和联合国人口基金反对针对妇女暴力项目组举办的</w:t>
      </w:r>
      <w:r>
        <w:t>“</w:t>
      </w:r>
      <w:r>
        <w:t>反对针对妇女暴力</w:t>
      </w:r>
      <w:r>
        <w:t>/</w:t>
      </w:r>
      <w:r>
        <w:t>针对妇女暴力医疗干预</w:t>
      </w:r>
      <w:r>
        <w:t>”</w:t>
      </w:r>
      <w:r>
        <w:t>项目省级经验交流推广会在石家庄河北会堂召开，会上将承德县依托项目，全力做好妇女维权工作的经验做法在全省推广。</w:t>
      </w:r>
    </w:p>
    <w:p w:rsidR="00AE666C" w:rsidRDefault="00AE666C" w:rsidP="003804CF">
      <w:pPr>
        <w:spacing w:line="254" w:lineRule="auto"/>
      </w:pPr>
      <w:r>
        <w:t xml:space="preserve">    </w:t>
      </w:r>
      <w:r>
        <w:t>全国妇联和联合国人口基金组织实施的</w:t>
      </w:r>
      <w:r>
        <w:t>“</w:t>
      </w:r>
      <w:r>
        <w:t>反对针对妇女暴力项目</w:t>
      </w:r>
      <w:r>
        <w:t>”</w:t>
      </w:r>
      <w:r>
        <w:t>在全国仅有两个试点县，承德县作为其中的项目县之一，紧紧抓住这一契机，以</w:t>
      </w:r>
      <w:r>
        <w:t>“</w:t>
      </w:r>
      <w:r>
        <w:t>建机制、抓队伍、重宣传、强服务</w:t>
      </w:r>
      <w:r>
        <w:t>”</w:t>
      </w:r>
      <w:r>
        <w:t>为抓手，全面构建社会化维权工作网络。通过几年来的项目实施和探索，在政府主导、部门合作、机制建设和政策推动等方面取得了一定成效。目前，全县反对针对妇女暴力工作已基本形成</w:t>
      </w:r>
      <w:r>
        <w:t>“</w:t>
      </w:r>
      <w:r>
        <w:t>事前预防、事中干预、事后服务</w:t>
      </w:r>
      <w:r>
        <w:t>”</w:t>
      </w:r>
      <w:r>
        <w:t>的良好运行模式，有效地维护了妇女的合法权益。</w:t>
      </w:r>
    </w:p>
    <w:p w:rsidR="00AE666C" w:rsidRDefault="00AE666C" w:rsidP="003804CF">
      <w:pPr>
        <w:spacing w:line="254" w:lineRule="auto"/>
      </w:pPr>
      <w:r>
        <w:t xml:space="preserve">    </w:t>
      </w:r>
      <w:r>
        <w:t>会上，县政府主管县长李淑金就项目实施中领导层面高度重视、部门之间通力配合、工作措施落实到位、政策机制推动有效等方面做了重要讲话；县妇联主席翟淑萍就如何发挥妇联的组织协调作用、大力宣传倡导、努力构建多部门合作机制和推动人大及有关部门制定出台关于预防和制止针对妇女暴力的相关决议和意见等方面做了经验介绍；县法院、公安局下板城派出所、司法局法律援助中心、民政局、妇幼保健院、下板城街道办和甲山镇赵家庄村等项目成员单位负责人就如何将各自的工作职能与实施好项目工作、维护好妇女合法权益工作有效结合，重点从宣传倡导、</w:t>
      </w:r>
      <w:r>
        <w:rPr>
          <w:rFonts w:hint="eastAsia"/>
        </w:rPr>
        <w:t>法律援助、司法干预、医疗鉴定、社会救助等方面进行了典型发言。</w:t>
      </w:r>
    </w:p>
    <w:p w:rsidR="00AE666C" w:rsidRDefault="00AE666C" w:rsidP="003804CF">
      <w:pPr>
        <w:spacing w:line="254" w:lineRule="auto"/>
        <w:ind w:firstLine="420"/>
        <w:rPr>
          <w:rFonts w:hint="eastAsia"/>
        </w:rPr>
      </w:pPr>
      <w:r>
        <w:t>联合国人口基金、全国妇联国际部、妇女研究所和河北省妇联的领导，省综治办、省高级人民法院、省公安厅、省司法厅、省民政厅、省妇幼保健中心和全省</w:t>
      </w:r>
      <w:r>
        <w:t>13</w:t>
      </w:r>
      <w:r>
        <w:t>个市的卫生局和妇联负责人参加了会议。全国妇联妇女研究所副所长肖扬在总结讲话时对承德县的工作给予了高度评价：一是党委、政府高度重视，政府的主体责任到位，将项目工作纳入到全县妇女发展规划、纳入到地方政府的目标考核体系；二是妇联勇于担当，不辱使命，工作组织协调到位。上与政府、下与各成员单位的联系和牵头作用发挥得好，工作善于创新、有声有色；三是各成员单位积极配合，主动</w:t>
      </w:r>
      <w:r>
        <w:rPr>
          <w:rFonts w:hint="eastAsia"/>
        </w:rPr>
        <w:t>作为，职能作用发挥到位。工作中，努力探索一些行之有效的好做法、新举措。通过多方努力，项目工作取得了令人瞩目的成效，特别是在地方法规和司法实务上有重大突破，这些经验，不仅在国内具有一定的引领作用，同时也为国际反对针对妇女暴力工作提供了具有中国特色的鲜活经验，大大提升了妇女维权工作的影响力。河北省妇联副主席王冬梅最后强调：承德县的妇女维权工作走在了河北省乃至全国的前列，确实探索出了一些好的经验和做法，非常值得借鉴。要求全省各级妇联组织，一要提高认识，增强责任感，扎实做好得民心、顺民意的妇女维权工作；二要增强合力，形成通力合作的工作格局，努力营造全社会反对针对妇女暴力的大环境；三要认真学习承德县的经验做法，结合各自的工作实际，找准工作的切入点，推动妇女维权工作再上新水平。</w:t>
      </w:r>
    </w:p>
    <w:p w:rsidR="00AE666C" w:rsidRDefault="00AE666C" w:rsidP="003804CF">
      <w:pPr>
        <w:spacing w:line="254" w:lineRule="auto"/>
        <w:ind w:firstLine="420"/>
        <w:jc w:val="right"/>
        <w:rPr>
          <w:rFonts w:hint="eastAsia"/>
        </w:rPr>
      </w:pPr>
      <w:r w:rsidRPr="008905D9">
        <w:rPr>
          <w:rFonts w:hint="eastAsia"/>
        </w:rPr>
        <w:t>新华网</w:t>
      </w:r>
      <w:smartTag w:uri="urn:schemas-microsoft-com:office:smarttags" w:element="chsdate">
        <w:smartTagPr>
          <w:attr w:name="Year" w:val="2014"/>
          <w:attr w:name="Month" w:val="12"/>
          <w:attr w:name="Day" w:val="8"/>
          <w:attr w:name="IsLunarDate" w:val="False"/>
          <w:attr w:name="IsROCDate" w:val="False"/>
        </w:smartTagPr>
        <w:r>
          <w:rPr>
            <w:rFonts w:hint="eastAsia"/>
          </w:rPr>
          <w:t>2014-12-8</w:t>
        </w:r>
      </w:smartTag>
    </w:p>
    <w:p w:rsidR="00AE666C" w:rsidRDefault="00AE666C" w:rsidP="002D2B3F">
      <w:pPr>
        <w:sectPr w:rsidR="00AE666C" w:rsidSect="002D2B3F">
          <w:type w:val="continuous"/>
          <w:pgSz w:w="11906" w:h="16838" w:code="9"/>
          <w:pgMar w:top="1644" w:right="1236" w:bottom="1418" w:left="1814" w:header="851" w:footer="907" w:gutter="0"/>
          <w:pgNumType w:start="1"/>
          <w:cols w:space="425"/>
          <w:docGrid w:type="lines" w:linePitch="341" w:charSpace="2373"/>
        </w:sectPr>
      </w:pPr>
    </w:p>
    <w:p w:rsidR="00E52713" w:rsidRDefault="00E52713"/>
    <w:sectPr w:rsidR="00E527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666C"/>
    <w:rsid w:val="00AE666C"/>
    <w:rsid w:val="00E527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E66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66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1049</Characters>
  <Application>Microsoft Office Word</Application>
  <DocSecurity>0</DocSecurity>
  <Lines>8</Lines>
  <Paragraphs>2</Paragraphs>
  <ScaleCrop>false</ScaleCrop>
  <Company>Microsoft</Company>
  <LinksUpToDate>false</LinksUpToDate>
  <CharactersWithSpaces>1230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