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EB3" w:rsidRDefault="00D43EB3" w:rsidP="000E5C24">
      <w:pPr>
        <w:pStyle w:val="1"/>
        <w:spacing w:line="247" w:lineRule="auto"/>
        <w:rPr>
          <w:rFonts w:hint="eastAsia"/>
        </w:rPr>
      </w:pPr>
      <w:r w:rsidRPr="000B63BB">
        <w:rPr>
          <w:rFonts w:hint="eastAsia"/>
        </w:rPr>
        <w:t>宋秀岩：提高妇联组织依法履职能力和水平</w:t>
      </w:r>
    </w:p>
    <w:p w:rsidR="00D43EB3" w:rsidRDefault="00D43EB3" w:rsidP="00D43EB3">
      <w:pPr>
        <w:spacing w:line="247" w:lineRule="auto"/>
        <w:ind w:firstLineChars="200" w:firstLine="420"/>
      </w:pPr>
      <w:r>
        <w:t>11</w:t>
      </w:r>
      <w:r>
        <w:t>月</w:t>
      </w:r>
      <w:r>
        <w:t>17—18</w:t>
      </w:r>
      <w:r>
        <w:t>日，全国妇联党组书记、副主席、书记处第一书记宋秀岩在京主持召开全国妇联党组理论中心组（扩大）专题学习会，进一步学习贯彻党的十八届四中全会和习近平总书记重要讲话精神，对在全面推进依法治国进程中积极发挥妇联组织作用、努力提高依法履职能力和水平进行深入学习研讨。全国妇联党组成员、全国妇联机关各部门负责同志、部分省市妇联主席、有关团体会员负责同志和专家学者参加了专题学习会。</w:t>
      </w:r>
    </w:p>
    <w:p w:rsidR="00D43EB3" w:rsidRDefault="00D43EB3" w:rsidP="00D43EB3">
      <w:pPr>
        <w:spacing w:line="247" w:lineRule="auto"/>
        <w:ind w:firstLineChars="200" w:firstLine="420"/>
      </w:pPr>
      <w:r>
        <w:t>在为期两天的学习研讨中，与会同志认真自学了《中共中央关于全面推进依法治国若干重大问题的决定》和习近平总书记重要讲话，紧密联系各自工作实际，谈思路、说举措、提建议，发言十分踊跃，气氛活跃热烈。大家深刻感受到，党的十八届四中全会作出全面依法治国重大战略部署，标志着社会主义法治建设开始了一个新的历史性跨越。在这一进程中，妇联组织作为国家政权的重要社会支柱、党和政府联系妇女群众的桥梁纽带，作为以代表和维护妇女权益、促进男女平等为基本职能的人民团体，承担着十分重要的任务。要从自身组织特性、职能特点出发，找准服务全面</w:t>
      </w:r>
      <w:r>
        <w:rPr>
          <w:rFonts w:hint="eastAsia"/>
        </w:rPr>
        <w:t>推进依法治国工作大局与履行妇联组织依法维权基本职能的结合点，在建设中国特色社会主义法治体系和社会主义法治国家中，促进广大妇女参与经济社会发展的机制更加健全、各项平等权益的落实更有保障。</w:t>
      </w:r>
    </w:p>
    <w:p w:rsidR="00D43EB3" w:rsidRDefault="00D43EB3" w:rsidP="00D43EB3">
      <w:pPr>
        <w:spacing w:line="247" w:lineRule="auto"/>
        <w:ind w:firstLineChars="200" w:firstLine="420"/>
      </w:pPr>
      <w:r>
        <w:t>宋秀岩在会上指出，党的十八届四中全会通过的《决定》对人民团体在全面推进依法治国中发挥作用提出了明确要求，妇联组织和妇联工作既面临重大机遇，同时也面临着新的挑战。一方面要深刻认识到，全面推进依法治国为在社会主义法治轨道上落实男女平等基本国策、促进妇女事业与经济社会协调发展提供了坚强保障，为妇联组织依法履行职能、代表和维护妇女权益、促进妇女发展创造了良好法治环境，为妇联组织依照法律和章程更好发挥人民团体作用搭建了广阔舞台。另一方面要清醒看到，全面推进依法治国对妇联组织的思维方式、活动方式、组织方式，对妇联工作</w:t>
      </w:r>
      <w:r>
        <w:rPr>
          <w:rFonts w:hint="eastAsia"/>
        </w:rPr>
        <w:t>的程序化、制度化、规范化，对妇联干部依法履职的能力和水平都提出了新的更高要求。要抓住机遇、迎接挑战，认清形势、牢记使命，在全面推进依法治国大局中科学谋划和推进妇联工作、加强和改进妇联组织自身建设。</w:t>
      </w:r>
    </w:p>
    <w:p w:rsidR="00D43EB3" w:rsidRDefault="00D43EB3" w:rsidP="00D43EB3">
      <w:pPr>
        <w:spacing w:line="247" w:lineRule="auto"/>
        <w:ind w:firstLineChars="200" w:firstLine="420"/>
      </w:pPr>
      <w:r>
        <w:t>宋秀岩强调，要紧紧围绕全面推进依法治国重点任务和工作格局，找准妇联组织发挥作用的切入点，着力形成制度、形成规范、形成机制，紧紧依靠社会主义法治，为妇女平等依法行使民主权利、平等参与经济社会发展、平等享有改革发展成果提供强有力保障。一是在推进科学立法中，积极探索建立妇联组织有序参与立法协商制度，推动建立法规政策性别平等评估机制，促进立法与决策充分体现男女平等的宪法原则。二是在推进严格执法中，推动妇女儿童发展目标纳入经济社会发展总体规划，抓好妇女儿童发展纲要的编制实施和监测评估，探索建立妇女儿童发展与权益保护</w:t>
      </w:r>
      <w:r>
        <w:rPr>
          <w:rFonts w:hint="eastAsia"/>
        </w:rPr>
        <w:t>的督查调研制度，推动妇女儿童民生实事更多进入政府的制度设计和制度安排。三是在推进公正司法中，建立健全涉及妇女儿童的社会矛盾预警机制、妇女群众利益表达机制、与有关方面的协商沟通和诉调对接机制、妇女儿童舆情监测研判与应对机制、针对妇女儿童困难群体和特殊人群的救济救助机制等，不断壮大妇联系统人民调解员、人民陪审员队伍，充分发挥女法官协会、女检察官协会、女律师协会作用，积极创新妇联维权方式和手段，依法为广大妇女群众提供更加优质、便捷、贴心的维权服务。四是在推进全民守法中，针对不同层面妇女群体，创新宣传教育形式，增强普法工作吸引力感染力，引导广大妇女学法懂法知法守法，学会运用法律武器维护自身合法权益，做社会主义法治的忠实崇尚者、自觉遵守者、坚定捍卫者。</w:t>
      </w:r>
    </w:p>
    <w:p w:rsidR="00D43EB3" w:rsidRDefault="00D43EB3" w:rsidP="00D43EB3">
      <w:pPr>
        <w:spacing w:line="247" w:lineRule="auto"/>
        <w:ind w:firstLineChars="200" w:firstLine="420"/>
        <w:rPr>
          <w:rFonts w:hint="eastAsia"/>
        </w:rPr>
      </w:pPr>
      <w:r>
        <w:t>宋秀岩指出，妇联组织要在全面推进依法治国中积极发挥作用，归根到底必须提高依法履职的能力和水平。要大力推进思维方式、行为方式、工作方式、活动方式的转变，切实增强法治意识、程序意识、规则意识，善于运用法治思维和法治方式做好组织妇女、引导妇女、服务妇女和维护妇女权益的各项工作，善于把成功的做法、有益的经验转化为推进工作的长效机制，深入持久地加强制度建设，在宪法和法律以及妇联章程范围内想问题、作决策、办事情，不断提升妇联工作制度化、规范化、法治化水平。</w:t>
      </w:r>
    </w:p>
    <w:p w:rsidR="00D43EB3" w:rsidRDefault="00D43EB3" w:rsidP="00D43EB3">
      <w:pPr>
        <w:spacing w:line="247" w:lineRule="auto"/>
        <w:ind w:firstLineChars="200" w:firstLine="420"/>
        <w:rPr>
          <w:rFonts w:hint="eastAsia"/>
        </w:rPr>
      </w:pPr>
      <w:r w:rsidRPr="000B63BB">
        <w:rPr>
          <w:rFonts w:hint="eastAsia"/>
        </w:rPr>
        <w:t>记者王春霞</w:t>
      </w:r>
    </w:p>
    <w:p w:rsidR="00D43EB3" w:rsidRPr="000B63BB" w:rsidRDefault="00D43EB3" w:rsidP="00D43EB3">
      <w:pPr>
        <w:spacing w:line="247" w:lineRule="auto"/>
        <w:ind w:firstLineChars="200" w:firstLine="420"/>
        <w:jc w:val="right"/>
      </w:pPr>
      <w:r w:rsidRPr="000B63BB">
        <w:rPr>
          <w:rFonts w:hint="eastAsia"/>
        </w:rPr>
        <w:t>中国妇联新闻</w:t>
      </w:r>
      <w:r>
        <w:t>2014-11-20</w:t>
      </w:r>
    </w:p>
    <w:p w:rsidR="00D43EB3" w:rsidRDefault="00D43EB3" w:rsidP="00BE4E97">
      <w:pPr>
        <w:sectPr w:rsidR="00D43EB3" w:rsidSect="00BE4E9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77BC3" w:rsidRDefault="00477BC3"/>
    <w:sectPr w:rsidR="00477B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43EB3"/>
    <w:rsid w:val="00477BC3"/>
    <w:rsid w:val="00D43E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43EB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43EB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43EB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260</Words>
  <Characters>1486</Characters>
  <Application>Microsoft Office Word</Application>
  <DocSecurity>0</DocSecurity>
  <Lines>12</Lines>
  <Paragraphs>3</Paragraphs>
  <ScaleCrop>false</ScaleCrop>
  <Company>Microsoft</Company>
  <LinksUpToDate>false</LinksUpToDate>
  <CharactersWithSpaces>1743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2022-07-13T06:35:00Z</dcterms:created>
</cp:coreProperties>
</file>