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B78" w:rsidRDefault="00DF3B78" w:rsidP="005731FA">
      <w:pPr>
        <w:pStyle w:val="1"/>
        <w:spacing w:line="257" w:lineRule="auto"/>
        <w:rPr>
          <w:rFonts w:hint="eastAsia"/>
        </w:rPr>
      </w:pPr>
      <w:r w:rsidRPr="006C22BF">
        <w:rPr>
          <w:rFonts w:hint="eastAsia"/>
        </w:rPr>
        <w:t>“两高”报告高度关切妇女儿童权益</w:t>
      </w:r>
    </w:p>
    <w:p w:rsidR="00DF3B78" w:rsidRDefault="00DF3B78" w:rsidP="00DF3B78">
      <w:pPr>
        <w:spacing w:line="257" w:lineRule="auto"/>
        <w:ind w:firstLineChars="200" w:firstLine="420"/>
      </w:pPr>
      <w:r>
        <w:rPr>
          <w:rFonts w:hint="eastAsia"/>
        </w:rPr>
        <w:t>最高人民法院院长周强、最高人民检察院检察长曹建明</w:t>
      </w:r>
      <w:r>
        <w:t>3</w:t>
      </w:r>
      <w:r>
        <w:t>月</w:t>
      </w:r>
      <w:r>
        <w:t>13</w:t>
      </w:r>
      <w:r>
        <w:t>日上午分别向十二届全国人大四次会议作工作报告。中国妇女报记者梳理</w:t>
      </w:r>
      <w:r>
        <w:t>“</w:t>
      </w:r>
      <w:r>
        <w:t>两高</w:t>
      </w:r>
      <w:r>
        <w:t>”</w:t>
      </w:r>
      <w:r>
        <w:t>报告发现，报告中多处涉及妇女儿童权益保障，体现了对弱势群体的重视和保护。</w:t>
      </w:r>
    </w:p>
    <w:p w:rsidR="00DF3B78" w:rsidRDefault="00DF3B78" w:rsidP="00DF3B78">
      <w:pPr>
        <w:spacing w:line="257" w:lineRule="auto"/>
        <w:ind w:firstLineChars="200" w:firstLine="420"/>
      </w:pPr>
      <w:r>
        <w:rPr>
          <w:rFonts w:hint="eastAsia"/>
        </w:rPr>
        <w:t>在最高人民法院工作报告中，</w:t>
      </w:r>
      <w:r>
        <w:t>2015</w:t>
      </w:r>
      <w:r>
        <w:t>年法院工作涉及妇女儿童的内容如下：</w:t>
      </w:r>
    </w:p>
    <w:p w:rsidR="00DF3B78" w:rsidRDefault="00DF3B78" w:rsidP="00DF3B78">
      <w:pPr>
        <w:spacing w:line="257" w:lineRule="auto"/>
        <w:ind w:firstLineChars="200" w:firstLine="420"/>
      </w:pPr>
      <w:r>
        <w:rPr>
          <w:rFonts w:hint="eastAsia"/>
        </w:rPr>
        <w:t>——严惩侵犯妇女儿童权益犯罪。加大妇女儿童权益保护力度，健全反家暴联动机制，对妇女儿童遭受的暴力、虐待、性侵害行为，坚决依法严惩。各级法院审结拐卖、性侵妇女儿童等犯罪案件</w:t>
      </w:r>
      <w:r>
        <w:t>5446</w:t>
      </w:r>
      <w:r>
        <w:t>件。依法惩治校园暴力，维护校园安全。</w:t>
      </w:r>
    </w:p>
    <w:p w:rsidR="00DF3B78" w:rsidRDefault="00DF3B78" w:rsidP="00DF3B78">
      <w:pPr>
        <w:spacing w:line="257" w:lineRule="auto"/>
        <w:ind w:firstLineChars="200" w:firstLine="420"/>
      </w:pPr>
      <w:r>
        <w:rPr>
          <w:rFonts w:hint="eastAsia"/>
        </w:rPr>
        <w:t>——加强少年法庭建设，进一步落实未成年人犯罪记录封存制度，切实保护未成年人合法权益。</w:t>
      </w:r>
    </w:p>
    <w:p w:rsidR="00DF3B78" w:rsidRDefault="00DF3B78" w:rsidP="00DF3B78">
      <w:pPr>
        <w:spacing w:line="257" w:lineRule="auto"/>
        <w:ind w:firstLineChars="200" w:firstLine="420"/>
      </w:pPr>
      <w:r>
        <w:rPr>
          <w:rFonts w:hint="eastAsia"/>
        </w:rPr>
        <w:t>——保护民生权益。各级法院审结一审民事案件</w:t>
      </w:r>
      <w:r>
        <w:t>622.8</w:t>
      </w:r>
      <w:r>
        <w:t>万件，其中涉及消费、教育、医疗、住房、就业等案件</w:t>
      </w:r>
      <w:r>
        <w:t>72.2</w:t>
      </w:r>
      <w:r>
        <w:t>万件。探索家事审判改革，审结婚姻家庭等案件</w:t>
      </w:r>
      <w:r>
        <w:t>173.3</w:t>
      </w:r>
      <w:r>
        <w:t>万件。湖南、宁夏等地法院与妇联加强联动，浙江省温州市等地法院针对家庭暴力颁发人身安全保护令，保护妇女儿童人身安全。</w:t>
      </w:r>
    </w:p>
    <w:p w:rsidR="00DF3B78" w:rsidRDefault="00DF3B78" w:rsidP="00DF3B78">
      <w:pPr>
        <w:spacing w:line="257" w:lineRule="auto"/>
        <w:ind w:firstLineChars="200" w:firstLine="420"/>
      </w:pPr>
      <w:r>
        <w:rPr>
          <w:rFonts w:hint="eastAsia"/>
        </w:rPr>
        <w:t>——办理代表建议</w:t>
      </w:r>
      <w:r>
        <w:t>280</w:t>
      </w:r>
      <w:r>
        <w:t>件。根据代表建议，加大对暴力伤医、家庭暴力、性侵未成年人等违法犯罪惩治力度。</w:t>
      </w:r>
    </w:p>
    <w:p w:rsidR="00DF3B78" w:rsidRDefault="00DF3B78" w:rsidP="00DF3B78">
      <w:pPr>
        <w:spacing w:line="257" w:lineRule="auto"/>
        <w:ind w:firstLineChars="200" w:firstLine="420"/>
      </w:pPr>
      <w:r>
        <w:rPr>
          <w:rFonts w:hint="eastAsia"/>
        </w:rPr>
        <w:t>对于</w:t>
      </w:r>
      <w:r>
        <w:t>2016</w:t>
      </w:r>
      <w:r>
        <w:t>年工作安排，周强说，依法审理涉及教育、就业、医疗、食品药品和老年人、妇女、未成年人、残疾人等案件，积极开展家事审判改革试点工作，维护人民群众合法权益，促进改善民生。</w:t>
      </w:r>
    </w:p>
    <w:p w:rsidR="00DF3B78" w:rsidRDefault="00DF3B78" w:rsidP="00DF3B78">
      <w:pPr>
        <w:spacing w:line="257" w:lineRule="auto"/>
        <w:ind w:firstLineChars="200" w:firstLine="420"/>
      </w:pPr>
      <w:r>
        <w:rPr>
          <w:rFonts w:hint="eastAsia"/>
        </w:rPr>
        <w:t>最高人民法院工作报告附件二显示，</w:t>
      </w:r>
      <w:r>
        <w:t>2015</w:t>
      </w:r>
      <w:r>
        <w:t>年人民法院审结一审民事案件中，婚姻家庭类占</w:t>
      </w:r>
      <w:r>
        <w:t>26.33%</w:t>
      </w:r>
      <w:r>
        <w:t>，继承类占</w:t>
      </w:r>
      <w:r>
        <w:t>1.50%</w:t>
      </w:r>
      <w:r>
        <w:t>。</w:t>
      </w:r>
    </w:p>
    <w:p w:rsidR="00DF3B78" w:rsidRDefault="00DF3B78" w:rsidP="00DF3B78">
      <w:pPr>
        <w:spacing w:line="257" w:lineRule="auto"/>
        <w:ind w:firstLineChars="200" w:firstLine="420"/>
      </w:pPr>
      <w:r>
        <w:rPr>
          <w:rFonts w:hint="eastAsia"/>
        </w:rPr>
        <w:t>最高人民法院工作报告附件一显示，截至</w:t>
      </w:r>
      <w:r>
        <w:t>2015</w:t>
      </w:r>
      <w:r>
        <w:t>年底，最高人民法院共确定</w:t>
      </w:r>
      <w:r>
        <w:t>10</w:t>
      </w:r>
      <w:r>
        <w:t>个</w:t>
      </w:r>
      <w:r>
        <w:t>“</w:t>
      </w:r>
      <w:r>
        <w:t>涉家暴刑事司法改革试点法院</w:t>
      </w:r>
      <w:r>
        <w:t>”</w:t>
      </w:r>
      <w:r>
        <w:t>。</w:t>
      </w:r>
      <w:r>
        <w:t>2008</w:t>
      </w:r>
      <w:r>
        <w:t>年以来，最高人民法院组织部分地方法院开展人身安全保护令试点，截至</w:t>
      </w:r>
      <w:r>
        <w:t>2016</w:t>
      </w:r>
      <w:r>
        <w:t>年</w:t>
      </w:r>
      <w:r>
        <w:t>2</w:t>
      </w:r>
      <w:r>
        <w:t>月</w:t>
      </w:r>
      <w:r>
        <w:t>29</w:t>
      </w:r>
      <w:r>
        <w:t>日，各试点法院共发出</w:t>
      </w:r>
      <w:r>
        <w:t>738</w:t>
      </w:r>
      <w:r>
        <w:t>份人身安全保护令。</w:t>
      </w:r>
    </w:p>
    <w:p w:rsidR="00DF3B78" w:rsidRDefault="00DF3B78" w:rsidP="00DF3B78">
      <w:pPr>
        <w:spacing w:line="257" w:lineRule="auto"/>
        <w:ind w:firstLineChars="200" w:firstLine="420"/>
      </w:pPr>
      <w:r>
        <w:t>2015</w:t>
      </w:r>
      <w:r>
        <w:t>年，最高人民检察院成立未成年人检察工作办公室，出台未成年人司法保护</w:t>
      </w:r>
      <w:r>
        <w:t>8</w:t>
      </w:r>
      <w:r>
        <w:t>项措施，严惩性侵、拐卖、虐待未成年人犯罪。落实合适成年人到场、社会调查、附条件不起诉、犯罪记录封存等制度，加强对涉罪未成年人的教育挽救。开展送法进学校活动，结合办理的校园暴力等典型案例以案说法。维护妇女合法权益，起诉严重侵害妇女人身权益的犯罪</w:t>
      </w:r>
      <w:r>
        <w:t>24219</w:t>
      </w:r>
      <w:r>
        <w:t>人。落实反家庭暴力法，会同其他政法机关制定依法办理家庭暴力犯罪案件的意见。曹建明介绍，切实保障未成年人、妇女、残疾人权益。</w:t>
      </w:r>
    </w:p>
    <w:p w:rsidR="00DF3B78" w:rsidRDefault="00DF3B78" w:rsidP="00DF3B78">
      <w:pPr>
        <w:spacing w:line="257" w:lineRule="auto"/>
        <w:ind w:firstLineChars="200" w:firstLine="420"/>
      </w:pPr>
      <w:r>
        <w:rPr>
          <w:rFonts w:hint="eastAsia"/>
        </w:rPr>
        <w:t>最高人民检察院新闻发言人王松苗</w:t>
      </w:r>
      <w:r>
        <w:t>3</w:t>
      </w:r>
      <w:r>
        <w:t>月</w:t>
      </w:r>
      <w:r>
        <w:t>13</w:t>
      </w:r>
      <w:r>
        <w:t>日接受媒体采访时介绍，未成年人检察工作办公室是最高检最年轻的一个机构，主要负责统筹涉及未成年人的刑事、民事、诉讼监督等工作，研究有关法律、政策和制度规范，参与相关犯罪预防、综合治理等。</w:t>
      </w:r>
      <w:r>
        <w:t>“</w:t>
      </w:r>
      <w:r>
        <w:t>在未成年人司法保护上，检察机关前承公安、后启审判，必须更好地履行法律监督职能，让专业的人做专业的事，为所有未成年人提供专业的保护。</w:t>
      </w:r>
      <w:r>
        <w:t>”</w:t>
      </w:r>
    </w:p>
    <w:p w:rsidR="00DF3B78" w:rsidRDefault="00DF3B78" w:rsidP="00DF3B78">
      <w:pPr>
        <w:spacing w:line="257" w:lineRule="auto"/>
        <w:ind w:firstLineChars="200" w:firstLine="420"/>
      </w:pPr>
      <w:r>
        <w:rPr>
          <w:rFonts w:hint="eastAsia"/>
        </w:rPr>
        <w:t>对于“两高”报告中多处涉及妇女儿童权益保护的内容，全国人大代表魏旋君告诉中国妇女报记者，作为女代表，进一步感受到法律对妇女儿童等弱势群体的保护。希望在新的一年，从更高的层面，用更大的力度，在每一个案件办理中体现对妇女儿童合法权益的保护。</w:t>
      </w:r>
    </w:p>
    <w:p w:rsidR="00DF3B78" w:rsidRDefault="00DF3B78" w:rsidP="00DF3B78">
      <w:pPr>
        <w:spacing w:line="257" w:lineRule="auto"/>
        <w:ind w:firstLineChars="200" w:firstLine="420"/>
      </w:pPr>
      <w:r>
        <w:rPr>
          <w:rFonts w:hint="eastAsia"/>
        </w:rPr>
        <w:t>傅莉娟代表告诉中国妇女报记者，反家庭暴力法的出台离不开最高人民法院的努力推动。反家暴法出台后，人身安全保护令等措施需要基层法院贯彻落实，同时需要最高人民法院尽快出台相关实施细则。</w:t>
      </w:r>
    </w:p>
    <w:p w:rsidR="00DF3B78" w:rsidRDefault="00DF3B78" w:rsidP="00DF3B78">
      <w:pPr>
        <w:spacing w:line="257" w:lineRule="auto"/>
        <w:ind w:firstLineChars="200" w:firstLine="420"/>
        <w:rPr>
          <w:rFonts w:hint="eastAsia"/>
        </w:rPr>
      </w:pPr>
      <w:r>
        <w:rPr>
          <w:rFonts w:hint="eastAsia"/>
        </w:rPr>
        <w:t>全国人大代表薛江武希望，加大法制宣传力度，让更多的人关注未成年人的成长，关心妇女儿童和老年人合法权益保护。</w:t>
      </w:r>
    </w:p>
    <w:p w:rsidR="00DF3B78" w:rsidRDefault="00DF3B78" w:rsidP="00DF3B78">
      <w:pPr>
        <w:spacing w:line="257" w:lineRule="auto"/>
        <w:ind w:firstLineChars="200" w:firstLine="420"/>
        <w:jc w:val="right"/>
        <w:rPr>
          <w:rFonts w:hint="eastAsia"/>
        </w:rPr>
      </w:pPr>
      <w:r w:rsidRPr="006C22BF">
        <w:rPr>
          <w:rFonts w:hint="eastAsia"/>
        </w:rPr>
        <w:t>中国妇女报</w:t>
      </w:r>
      <w:smartTag w:uri="urn:schemas-microsoft-com:office:smarttags" w:element="chsdate">
        <w:smartTagPr>
          <w:attr w:name="Year" w:val="2016"/>
          <w:attr w:name="Month" w:val="3"/>
          <w:attr w:name="Day" w:val="14"/>
          <w:attr w:name="IsLunarDate" w:val="False"/>
          <w:attr w:name="IsROCDate" w:val="False"/>
        </w:smartTagPr>
        <w:r>
          <w:rPr>
            <w:rFonts w:hint="eastAsia"/>
          </w:rPr>
          <w:t>2016-3-14</w:t>
        </w:r>
      </w:smartTag>
    </w:p>
    <w:p w:rsidR="00DF3B78" w:rsidRDefault="00DF3B78" w:rsidP="00D91B87">
      <w:pPr>
        <w:sectPr w:rsidR="00DF3B78" w:rsidSect="00D91B87">
          <w:type w:val="continuous"/>
          <w:pgSz w:w="11906" w:h="16838" w:code="9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000606" w:rsidRDefault="00000606"/>
    <w:sectPr w:rsidR="000006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F3B78"/>
    <w:rsid w:val="00000606"/>
    <w:rsid w:val="00DF3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qFormat/>
    <w:rsid w:val="00DF3B78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DF3B78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1231</Characters>
  <Application>Microsoft Office Word</Application>
  <DocSecurity>0</DocSecurity>
  <Lines>10</Lines>
  <Paragraphs>2</Paragraphs>
  <ScaleCrop>false</ScaleCrop>
  <Company>Microsoft</Company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2022-07-14T06:57:00Z</dcterms:created>
</cp:coreProperties>
</file>