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F3A" w:rsidRDefault="00BE5F3A" w:rsidP="003804CF">
      <w:pPr>
        <w:pStyle w:val="1"/>
        <w:spacing w:line="254" w:lineRule="auto"/>
        <w:rPr>
          <w:rFonts w:hint="eastAsia"/>
        </w:rPr>
      </w:pPr>
      <w:r w:rsidRPr="00064410">
        <w:rPr>
          <w:rFonts w:hint="eastAsia"/>
        </w:rPr>
        <w:t>发挥妇联组织优势依法维护妇女儿童合法权益</w:t>
      </w:r>
    </w:p>
    <w:p w:rsidR="00BE5F3A" w:rsidRDefault="00BE5F3A" w:rsidP="00BE5F3A">
      <w:pPr>
        <w:spacing w:line="254" w:lineRule="auto"/>
        <w:ind w:firstLineChars="200" w:firstLine="420"/>
      </w:pPr>
      <w:r>
        <w:rPr>
          <w:rFonts w:hint="eastAsia"/>
        </w:rPr>
        <w:t>强梅</w:t>
      </w:r>
    </w:p>
    <w:p w:rsidR="00BE5F3A" w:rsidRDefault="00BE5F3A" w:rsidP="00BE5F3A">
      <w:pPr>
        <w:spacing w:line="254" w:lineRule="auto"/>
        <w:ind w:firstLineChars="200" w:firstLine="420"/>
      </w:pPr>
      <w:r>
        <w:rPr>
          <w:rFonts w:hint="eastAsia"/>
        </w:rPr>
        <w:t>一手抓发展，一手抓维权，是《妇女权益保障法》和妇联章程赋予妇联组织的法定职能。为此，各级妇联组织要充分发挥自身优势，全力推进依法维护妇女儿童合法权益工作进程。</w:t>
      </w:r>
    </w:p>
    <w:p w:rsidR="00BE5F3A" w:rsidRDefault="00BE5F3A" w:rsidP="00BE5F3A">
      <w:pPr>
        <w:spacing w:line="254" w:lineRule="auto"/>
        <w:ind w:firstLineChars="200" w:firstLine="420"/>
      </w:pPr>
      <w:r>
        <w:rPr>
          <w:rFonts w:hint="eastAsia"/>
        </w:rPr>
        <w:t>一是要提高思想认识。在我市加快经济社会转型发展的重要时期，实现经济发展、政治清明、文化昌盛、社会公正、生态良好，必须以加快推进依法治市步伐为保证。与此同时，在党政大局中，妇联组织具有统战性、社会性、群众性工作优势和横向到边、纵向到底的组织网络优势，服务着占人口三分之二的妇女儿童，如何把法制的声音传播下去，让城乡妇女儿童学习了解法律法规、活学活用法律政策，并把她们的思想和行动规范到法律法规范围之内，把智慧和力量凝聚到党政大局上来。这就需要各级妇联组织树立法治意识，传播法治理念，坚持依法行政，维护妇女儿童合法权益。</w:t>
      </w:r>
    </w:p>
    <w:p w:rsidR="00BE5F3A" w:rsidRDefault="00BE5F3A" w:rsidP="00BE5F3A">
      <w:pPr>
        <w:spacing w:line="254" w:lineRule="auto"/>
        <w:ind w:firstLineChars="200" w:firstLine="420"/>
      </w:pPr>
      <w:r>
        <w:rPr>
          <w:rFonts w:hint="eastAsia"/>
        </w:rPr>
        <w:t>二是要强化宣传引导。以新媒体宣传为引领。利用金张掖妇女微博、公共妇女微信平台，以“中国梦”、“巾帼梦”、“妇联情”、“妇女心”为主题，发布具有妇联特色、贴近妇女身心需求，妇女儿童喜闻乐见的、全方位、多层次，有主题、成系列的微信微博，以潜移默化地浸染，引领妇女儿童树立以德立国、依法治国理念。以多形式联合为驱动。在《张掖日报》已开辟的“巾帼建新功·共筑家园梦”专栏，在张掖广播电视台开设的“巾帼情·家园梦”专栏，确定全年</w:t>
      </w:r>
      <w:r>
        <w:t>52</w:t>
      </w:r>
      <w:r>
        <w:t>周重点宣传计划，加大法制宣传力度，开展媒体宣传；以女性素质提升年为契机，利用每年举办的妇干</w:t>
      </w:r>
      <w:r>
        <w:rPr>
          <w:rFonts w:hint="eastAsia"/>
        </w:rPr>
        <w:t>培训班、妇女论坛，以及新型职业女农民、维权维稳定骨干、民族民俗民间艺人培训，开展理论宣传；利用“三八”维权周、“</w:t>
      </w:r>
      <w:r>
        <w:t>12.4”</w:t>
      </w:r>
      <w:r>
        <w:t>宪法日等节庆日，以《宪法》、妇女儿童法律法规等为内容，开展活动宣传；以家庭为主阵地，市妇联设计编发《语录集锦》、《文明家风女性修养集锦》、《最美家庭故事集锦》各</w:t>
      </w:r>
      <w:r>
        <w:t>1</w:t>
      </w:r>
      <w:r>
        <w:t>万册，下发试点乡村社区家庭。县区妇联也要制作群众喜闻乐见的楼道温馨提示、全家福挂历等独具妇联特色的宣传品，开展入户宣传；市妇联在</w:t>
      </w:r>
      <w:r>
        <w:t>“</w:t>
      </w:r>
      <w:r>
        <w:t>双联村</w:t>
      </w:r>
      <w:r>
        <w:t>”</w:t>
      </w:r>
      <w:r>
        <w:t>制作</w:t>
      </w:r>
      <w:r>
        <w:t>160</w:t>
      </w:r>
      <w:r>
        <w:t>块宣传牌，打造了一条集党风政风、村风民风、家风家道为一体的宣传文化长廊，并要求各</w:t>
      </w:r>
      <w:r>
        <w:rPr>
          <w:rFonts w:hint="eastAsia"/>
        </w:rPr>
        <w:t>级妇联在示范村、社区制作宣传牌匾，开展阵地宣传。</w:t>
      </w:r>
    </w:p>
    <w:p w:rsidR="00BE5F3A" w:rsidRDefault="00BE5F3A" w:rsidP="00BE5F3A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三是要突出工作重点。要以和谐家庭创建正面引领。近年来，全市各级妇联组织在开展以“和谐社会从家庭抓起，和谐家庭从女性做起”为主题、以“学、富、美、乐、融、平安”“六在家庭”为内容的“和谐家庭”创建活动基础上，今年与市委宣传部、市文明办联合下发《关于进一步传承文明家风深化和谐家庭创建的意见》，举办启动仪式，以心灵和美、夫妻和悦、家庭和合、邻里和睦、乡村和顺、社会和谐的“六和风尚”为新的创建目标，以文明家风的挖掘提炼、弘扬传承为工作重点，以“寻找最美家庭”和“文明家风五共活动”为载体，弘扬传承文明家风，深化和谐家庭创建。目前，我市共评选出最美孝老爱亲、最美夫妻和睦、最美遵纪守法等十类最美家庭</w:t>
      </w:r>
      <w:r>
        <w:t>80</w:t>
      </w:r>
      <w:r>
        <w:t>户、最美家庭成员</w:t>
      </w:r>
      <w:r>
        <w:t>42</w:t>
      </w:r>
      <w:r>
        <w:t>名，涌现出全国最美家庭李天喜，五好文明家庭邵志荣、张玉兰家庭，拉开了人人传承文明家风、户户创建守法家庭、争做最美家庭成员的帷幕。着力构建大维权工作格局维护妇女儿童合法权益。以构建妇女大儿童维权工作格局为目标，推进宣传引导、信访接待、心理疏导、矛盾化解、司法调解、法律维权一条龙的妇女儿童合法权益维护机制建设。以市妇女儿童健心中心为引领（市妇联三中心两热线），各县区、乡镇相继建立妇女儿童健心站点、维权站点、妇</w:t>
      </w:r>
      <w:r>
        <w:rPr>
          <w:rFonts w:hint="eastAsia"/>
        </w:rPr>
        <w:t>女法律援助中心（站）和妇女儿童维权合议庭，通过和谐家庭创建正面引导、信访接待化解冲突、心理咨询疏导情绪、维权站点调处矛盾、妇女合议庭维护权益，服务妇女儿童维权新需求。</w:t>
      </w:r>
    </w:p>
    <w:p w:rsidR="00BE5F3A" w:rsidRDefault="00BE5F3A" w:rsidP="00BE5F3A">
      <w:pPr>
        <w:spacing w:line="254" w:lineRule="auto"/>
        <w:ind w:firstLineChars="200" w:firstLine="420"/>
        <w:jc w:val="right"/>
        <w:rPr>
          <w:rFonts w:hint="eastAsia"/>
        </w:rPr>
      </w:pPr>
      <w:r w:rsidRPr="00064410">
        <w:rPr>
          <w:rFonts w:hint="eastAsia"/>
        </w:rPr>
        <w:t>张掖日报</w:t>
      </w:r>
      <w:smartTag w:uri="urn:schemas-microsoft-com:office:smarttags" w:element="chsdate">
        <w:smartTagPr>
          <w:attr w:name="Year" w:val="2014"/>
          <w:attr w:name="Month" w:val="12"/>
          <w:attr w:name="Day" w:val="11"/>
          <w:attr w:name="IsLunarDate" w:val="False"/>
          <w:attr w:name="IsROCDate" w:val="False"/>
        </w:smartTagPr>
        <w:r>
          <w:t>2014-12-11</w:t>
        </w:r>
      </w:smartTag>
    </w:p>
    <w:p w:rsidR="00BE5F3A" w:rsidRDefault="00BE5F3A" w:rsidP="002D2B3F">
      <w:pPr>
        <w:sectPr w:rsidR="00BE5F3A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B7E3F" w:rsidRDefault="001B7E3F"/>
    <w:sectPr w:rsidR="001B7E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5F3A"/>
    <w:rsid w:val="001B7E3F"/>
    <w:rsid w:val="00BE5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E5F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E5F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1288</Characters>
  <Application>Microsoft Office Word</Application>
  <DocSecurity>0</DocSecurity>
  <Lines>10</Lines>
  <Paragraphs>3</Paragraphs>
  <ScaleCrop>false</ScaleCrop>
  <Company>Microsoft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